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2.xml.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word/_rels/document.xml.rels" ContentType="application/vnd.openxmlformats-package.relationships+xml"/>
  <Override PartName="/word/_rels/footnotes.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2.xml" ContentType="application/vnd.openxmlformats-officedocument.wordprocessingml.header+xml"/>
  <Override PartName="/word/media/image1.png" ContentType="image/png"/>
  <Override PartName="/word/media/image2.png" ContentType="image/png"/>
  <Override PartName="/word/footer2.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er"/>
        <w:ind w:right="-421" w:hanging="0"/>
        <w:jc w:val="right"/>
        <w:rPr>
          <w:b/>
          <w:b/>
          <w:i/>
          <w:i/>
        </w:rPr>
      </w:pPr>
      <w:r>
        <w:rPr>
          <w:rFonts w:eastAsia="Verdana" w:cs="Verdana" w:ascii="Verdana" w:hAnsi="Verdana"/>
          <w:b/>
          <w:i/>
          <w:color w:val="4472C4" w:themeColor="accent1"/>
          <w:sz w:val="20"/>
          <w:szCs w:val="20"/>
        </w:rPr>
        <w:t>INSTRUCTION PAGE i</w:t>
      </w:r>
    </w:p>
    <w:p>
      <w:pPr>
        <w:pStyle w:val="Header"/>
        <w:jc w:val="center"/>
        <w:rPr>
          <w:rFonts w:ascii="Verdana" w:hAnsi="Verdana" w:eastAsia="Verdana" w:cs="Verdana"/>
          <w:b/>
          <w:b/>
          <w:color w:val="4472C4" w:themeColor="accent1"/>
          <w:sz w:val="20"/>
          <w:szCs w:val="20"/>
        </w:rPr>
      </w:pPr>
      <w:r>
        <w:rPr/>
        <w:drawing>
          <wp:inline distT="0" distB="0" distL="0" distR="0">
            <wp:extent cx="3642995" cy="681990"/>
            <wp:effectExtent l="0" t="0" r="0" b="0"/>
            <wp:docPr id="1" name="image10.png"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0.png" descr="Text&#10;&#10;Description automatically generated with low confidence"/>
                    <pic:cNvPicPr>
                      <a:picLocks noChangeAspect="1" noChangeArrowheads="1"/>
                    </pic:cNvPicPr>
                  </pic:nvPicPr>
                  <pic:blipFill>
                    <a:blip r:embed="rId2"/>
                    <a:stretch>
                      <a:fillRect/>
                    </a:stretch>
                  </pic:blipFill>
                  <pic:spPr bwMode="auto">
                    <a:xfrm>
                      <a:off x="0" y="0"/>
                      <a:ext cx="3642995" cy="681990"/>
                    </a:xfrm>
                    <a:prstGeom prst="rect">
                      <a:avLst/>
                    </a:prstGeom>
                  </pic:spPr>
                </pic:pic>
              </a:graphicData>
            </a:graphic>
          </wp:inline>
        </w:drawing>
      </w:r>
    </w:p>
    <w:p>
      <w:pPr>
        <w:pStyle w:val="Header"/>
        <w:jc w:val="center"/>
        <w:rPr>
          <w:rFonts w:ascii="Verdana" w:hAnsi="Verdana" w:eastAsia="Verdana" w:cs="Verdana"/>
          <w:b/>
          <w:b/>
          <w:color w:val="4472C4" w:themeColor="accent1"/>
          <w:sz w:val="20"/>
          <w:szCs w:val="20"/>
        </w:rPr>
      </w:pPr>
      <w:r>
        <w:rPr>
          <w:rFonts w:eastAsia="Verdana" w:cs="Verdana" w:ascii="Verdana" w:hAnsi="Verdana"/>
          <w:b/>
          <w:color w:val="4472C4" w:themeColor="accent1"/>
          <w:sz w:val="20"/>
          <w:szCs w:val="20"/>
        </w:rPr>
      </w:r>
    </w:p>
    <w:p>
      <w:pPr>
        <w:pStyle w:val="Normal"/>
        <w:spacing w:lineRule="auto" w:line="360" w:before="0" w:after="0"/>
        <w:rPr>
          <w:color w:val="2A6099"/>
        </w:rPr>
      </w:pPr>
      <w:r>
        <w:rPr>
          <w:rFonts w:eastAsia="Verdana" w:cs="Verdana" w:ascii="Verdana" w:hAnsi="Verdana"/>
          <w:b/>
          <w:color w:val="2A6099"/>
          <w:sz w:val="20"/>
          <w:szCs w:val="20"/>
        </w:rPr>
        <w:t>Following is a generic template letter</w:t>
      </w:r>
      <w:r>
        <w:rPr>
          <w:rFonts w:eastAsia="Verdana" w:cs="Verdana" w:ascii="Verdana" w:hAnsi="Verdana"/>
          <w:color w:val="2A6099"/>
          <w:sz w:val="20"/>
          <w:szCs w:val="20"/>
        </w:rPr>
        <w:t xml:space="preserve"> that can be used in the situation where you have been requested to undergo an invasive and unreliable PCR test.  For example, the situation in which this might arise is where you have been contacted by a contact tracer because you were at a place of interest.</w:t>
      </w:r>
    </w:p>
    <w:p>
      <w:pPr>
        <w:pStyle w:val="Normal"/>
        <w:spacing w:lineRule="auto" w:line="360" w:before="0" w:after="0"/>
        <w:rPr>
          <w:rFonts w:ascii="Verdana" w:hAnsi="Verdana" w:eastAsia="Verdana" w:cs="Verdana"/>
          <w:color w:val="2A6099"/>
          <w:sz w:val="20"/>
          <w:szCs w:val="20"/>
        </w:rPr>
      </w:pPr>
      <w:r>
        <w:rPr>
          <w:rFonts w:eastAsia="Verdana" w:cs="Verdana" w:ascii="Verdana" w:hAnsi="Verdana"/>
          <w:color w:val="2A6099"/>
          <w:sz w:val="20"/>
          <w:szCs w:val="20"/>
        </w:rPr>
      </w:r>
    </w:p>
    <w:p>
      <w:pPr>
        <w:pStyle w:val="Normal"/>
        <w:tabs>
          <w:tab w:val="clear" w:pos="720"/>
          <w:tab w:val="left" w:pos="8498" w:leader="none"/>
        </w:tabs>
        <w:spacing w:lineRule="auto" w:line="360" w:before="0" w:after="0"/>
        <w:rPr/>
      </w:pPr>
      <w:r>
        <w:rPr>
          <w:rFonts w:eastAsia="Verdana" w:cs="Verdana" w:ascii="Verdana" w:hAnsi="Verdana"/>
          <w:color w:val="2A6099"/>
          <w:sz w:val="20"/>
          <w:szCs w:val="20"/>
        </w:rPr>
        <w:t xml:space="preserve">If you have been forwarded this letter by a friend, family member or colleague then please go to </w:t>
      </w:r>
      <w:hyperlink r:id="rId3">
        <w:r>
          <w:rPr>
            <w:rStyle w:val="InternetLink"/>
            <w:rFonts w:eastAsia="Verdana" w:cs="Verdana" w:ascii="Verdana" w:hAnsi="Verdana"/>
            <w:color w:val="2A6099"/>
            <w:sz w:val="20"/>
            <w:szCs w:val="20"/>
          </w:rPr>
          <w:t>https://voicesforfreedom.co.nz/resources</w:t>
        </w:r>
      </w:hyperlink>
      <w:r>
        <w:rPr>
          <w:rFonts w:eastAsia="Verdana" w:cs="Verdana" w:ascii="Verdana" w:hAnsi="Verdana"/>
          <w:color w:val="2A6099"/>
          <w:sz w:val="20"/>
          <w:szCs w:val="20"/>
        </w:rPr>
        <w:t xml:space="preserve"> to see the other letters regarding PCR tests that may be more specific to your situation, masks and vaccination.</w:t>
      </w:r>
    </w:p>
    <w:p>
      <w:pPr>
        <w:pStyle w:val="Normal"/>
        <w:spacing w:lineRule="auto" w:line="360" w:before="0" w:after="0"/>
        <w:jc w:val="center"/>
        <w:rPr>
          <w:rFonts w:ascii="Verdana" w:hAnsi="Verdana" w:eastAsia="Verdana" w:cs="Verdana"/>
          <w:sz w:val="20"/>
          <w:szCs w:val="20"/>
        </w:rPr>
      </w:pPr>
      <w:r>
        <w:rPr>
          <w:rFonts w:eastAsia="Verdana" w:cs="Verdana" w:ascii="Verdana" w:hAnsi="Verdana"/>
          <w:sz w:val="20"/>
          <w:szCs w:val="20"/>
        </w:rPr>
      </w:r>
    </w:p>
    <w:tbl>
      <w:tblPr>
        <w:tblStyle w:val="TableGrid"/>
        <w:tblW w:w="8879" w:type="dxa"/>
        <w:jc w:val="left"/>
        <w:tblInd w:w="137" w:type="dxa"/>
        <w:tblCellMar>
          <w:top w:w="0" w:type="dxa"/>
          <w:left w:w="108" w:type="dxa"/>
          <w:bottom w:w="0" w:type="dxa"/>
          <w:right w:w="108" w:type="dxa"/>
        </w:tblCellMar>
        <w:tblLook w:val="04a0" w:noVBand="1" w:noHBand="0" w:lastColumn="0" w:firstColumn="1" w:lastRow="0" w:firstRow="1"/>
      </w:tblPr>
      <w:tblGrid>
        <w:gridCol w:w="8879"/>
      </w:tblGrid>
      <w:tr>
        <w:trPr/>
        <w:tc>
          <w:tcPr>
            <w:tcW w:w="8879" w:type="dxa"/>
            <w:tcBorders/>
          </w:tcPr>
          <w:p>
            <w:pPr>
              <w:pStyle w:val="Normal"/>
              <w:spacing w:lineRule="auto" w:line="360" w:before="0" w:after="0"/>
              <w:jc w:val="center"/>
              <w:rPr>
                <w:rFonts w:ascii="Verdana" w:hAnsi="Verdana" w:cs="Helvetica"/>
                <w:sz w:val="18"/>
                <w:szCs w:val="18"/>
                <w:highlight w:val="white"/>
              </w:rPr>
            </w:pPr>
            <w:r>
              <w:rPr>
                <w:rFonts w:eastAsia="Times New Roman" w:cs="Calibri Light" w:ascii="Verdana" w:hAnsi="Verdana" w:cstheme="majorHAnsi"/>
                <w:color w:val="FF0000"/>
                <w:sz w:val="18"/>
                <w:szCs w:val="18"/>
                <w:lang w:eastAsia="en-NZ"/>
              </w:rPr>
              <w:t xml:space="preserve">Disclaimer: </w:t>
            </w:r>
            <w:r>
              <w:rPr>
                <w:rFonts w:eastAsia="Times New Roman" w:cs="Calibri Light" w:ascii="Verdana" w:hAnsi="Verdana" w:cstheme="majorHAnsi"/>
                <w:sz w:val="18"/>
                <w:szCs w:val="18"/>
                <w:lang w:eastAsia="en-NZ"/>
              </w:rPr>
              <w:t xml:space="preserve">It is a strict condition of reading and/or using this letter in any way you irrevocably agree that you are bound by the terms and conditions of this disclaimer. If you do not agree with the terms and conditions of this disclaimer, you are prohibited for reading and/or using this letter. Notwithstanding anything in this letter, the information set out in this letter </w:t>
            </w:r>
            <w:r>
              <w:rPr>
                <w:rFonts w:eastAsia="Calibri" w:cs="Helvetica" w:ascii="Verdana" w:hAnsi="Verdana" w:eastAsiaTheme="minorHAnsi"/>
                <w:sz w:val="18"/>
                <w:szCs w:val="18"/>
                <w:shd w:fill="FFFFFF" w:val="clear"/>
                <w:lang w:eastAsia="en-US"/>
              </w:rPr>
              <w:t>is for general information only, and should not be construed as legal advice and/or health advice. No client-solicitor relationship is created whatsoever. Before taking any action based on this letter, you should consider your personal situation and seek professional legal advice. You acknowledge and agree that you were advised to take legal advice prior to using any information in this letter. If you use this letter and/or any information in the letter you acknowledge and agree that you have relied on your own judgement and initiative and not in reliance of anything else. The reader and/or user of this letter agrees to protect, indemnify, defend, and save harmless the author absolutely from and against any and all damages, claims, losses, demands, liabilities (including vicarious liability), injuries, suits, actions, judgements, costs, and expenses of any kind whatsoever (including reasonable legal fees) arising out of or in any way connected with this letter and the information contained within. Any person and/or persons that shares this letter without this disclaimer accepts full liability for any damage whatsoever caused.</w:t>
            </w:r>
          </w:p>
          <w:p>
            <w:pPr>
              <w:pStyle w:val="Normal"/>
              <w:spacing w:lineRule="auto" w:line="360" w:before="0" w:after="0"/>
              <w:rPr>
                <w:rFonts w:ascii="Verdana" w:hAnsi="Verdana" w:eastAsia="Times New Roman" w:cs="Calibri Light" w:cstheme="majorHAnsi"/>
                <w:color w:val="FF0000"/>
                <w:sz w:val="18"/>
                <w:szCs w:val="18"/>
                <w:lang w:eastAsia="en-NZ"/>
              </w:rPr>
            </w:pPr>
            <w:r>
              <w:rPr>
                <w:rFonts w:eastAsia="Times New Roman" w:cs="Calibri Light" w:ascii="Verdana" w:hAnsi="Verdana" w:cstheme="majorHAnsi"/>
                <w:color w:val="FF0000"/>
                <w:sz w:val="18"/>
                <w:szCs w:val="18"/>
                <w:lang w:eastAsia="en-NZ"/>
              </w:rPr>
              <w:t xml:space="preserve">If you are sharing this document with others, you acknowledge and agree that you are prohibited from removing this disclaimer. The disclaimer may only be removed once the letter is ready to be sent by the person sending it. You are also prohibited from amending the letter other than the sections identified for you to add to and you acknowledge and agree to this. If, however, you would like to use parts of this letter in a letter that you draft yourself then you are permitted to do so. </w:t>
            </w:r>
          </w:p>
        </w:tc>
      </w:tr>
    </w:tbl>
    <w:p>
      <w:pPr>
        <w:pStyle w:val="Header"/>
        <w:ind w:right="-421" w:hanging="0"/>
        <w:jc w:val="right"/>
        <w:rPr>
          <w:rFonts w:ascii="Verdana" w:hAnsi="Verdana" w:eastAsia="Verdana" w:cs="Verdana"/>
          <w:b/>
          <w:b/>
          <w:i/>
          <w:i/>
          <w:color w:val="4472C4" w:themeColor="accent1"/>
          <w:sz w:val="20"/>
          <w:szCs w:val="20"/>
        </w:rPr>
      </w:pPr>
      <w:r>
        <w:rPr>
          <w:rFonts w:eastAsia="Verdana" w:cs="Verdana" w:ascii="Verdana" w:hAnsi="Verdana"/>
          <w:b/>
          <w:i/>
          <w:color w:val="4472C4" w:themeColor="accent1"/>
          <w:sz w:val="20"/>
          <w:szCs w:val="20"/>
        </w:rPr>
      </w:r>
    </w:p>
    <w:p>
      <w:pPr>
        <w:pStyle w:val="Normal"/>
        <w:rPr>
          <w:rFonts w:ascii="Verdana" w:hAnsi="Verdana" w:eastAsia="Verdana" w:cs="Verdana"/>
          <w:b/>
          <w:b/>
          <w:i/>
          <w:i/>
          <w:color w:val="4472C4" w:themeColor="accent1"/>
          <w:sz w:val="20"/>
          <w:szCs w:val="20"/>
        </w:rPr>
      </w:pPr>
      <w:r>
        <w:rPr>
          <w:rFonts w:eastAsia="Verdana" w:cs="Verdana" w:ascii="Verdana" w:hAnsi="Verdana"/>
          <w:b/>
          <w:i/>
          <w:color w:val="4472C4" w:themeColor="accent1"/>
          <w:sz w:val="20"/>
          <w:szCs w:val="20"/>
        </w:rPr>
      </w:r>
      <w:r>
        <w:br w:type="page"/>
      </w:r>
    </w:p>
    <w:p>
      <w:pPr>
        <w:pStyle w:val="Header"/>
        <w:ind w:right="-421" w:hanging="0"/>
        <w:jc w:val="right"/>
        <w:rPr>
          <w:b/>
          <w:b/>
          <w:i/>
          <w:i/>
        </w:rPr>
      </w:pPr>
      <w:r>
        <w:rPr>
          <w:rFonts w:eastAsia="Verdana" w:cs="Verdana" w:ascii="Verdana" w:hAnsi="Verdana"/>
          <w:b/>
          <w:i/>
          <w:color w:val="4472C4" w:themeColor="accent1"/>
          <w:sz w:val="20"/>
          <w:szCs w:val="20"/>
        </w:rPr>
        <w:t>INSTRUCTION PAGE ii</w:t>
      </w:r>
    </w:p>
    <w:p>
      <w:pPr>
        <w:pStyle w:val="Normal"/>
        <w:rPr>
          <w:rFonts w:ascii="Verdana" w:hAnsi="Verdana" w:eastAsia="Verdana" w:cs="Verdana"/>
          <w:b/>
          <w:b/>
          <w:color w:val="4472C4" w:themeColor="accent1"/>
          <w:sz w:val="20"/>
          <w:szCs w:val="20"/>
        </w:rPr>
      </w:pPr>
      <w:r>
        <w:rPr>
          <w:rFonts w:eastAsia="Verdana" w:cs="Verdana" w:ascii="Verdana" w:hAnsi="Verdana"/>
          <w:b/>
          <w:color w:val="4472C4" w:themeColor="accent1"/>
          <w:sz w:val="20"/>
          <w:szCs w:val="20"/>
        </w:rPr>
      </w:r>
    </w:p>
    <w:p>
      <w:pPr>
        <w:pStyle w:val="Normal"/>
        <w:spacing w:lineRule="auto" w:line="360" w:before="0" w:after="0"/>
        <w:jc w:val="center"/>
        <w:rPr>
          <w:rFonts w:ascii="Verdana" w:hAnsi="Verdana" w:eastAsia="Verdana" w:cs="Verdana"/>
          <w:b/>
          <w:b/>
          <w:color w:val="4472C4" w:themeColor="accent1"/>
          <w:sz w:val="20"/>
          <w:szCs w:val="20"/>
        </w:rPr>
      </w:pPr>
      <w:r>
        <w:rPr/>
        <w:drawing>
          <wp:inline distT="0" distB="0" distL="0" distR="0">
            <wp:extent cx="3642995" cy="681990"/>
            <wp:effectExtent l="0" t="0" r="0" b="0"/>
            <wp:docPr id="2" name="Image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Text&#10;&#10;Description automatically generated with low confidence"/>
                    <pic:cNvPicPr>
                      <a:picLocks noChangeAspect="1" noChangeArrowheads="1"/>
                    </pic:cNvPicPr>
                  </pic:nvPicPr>
                  <pic:blipFill>
                    <a:blip r:embed="rId4"/>
                    <a:stretch>
                      <a:fillRect/>
                    </a:stretch>
                  </pic:blipFill>
                  <pic:spPr bwMode="auto">
                    <a:xfrm>
                      <a:off x="0" y="0"/>
                      <a:ext cx="3642995" cy="681990"/>
                    </a:xfrm>
                    <a:prstGeom prst="rect">
                      <a:avLst/>
                    </a:prstGeom>
                  </pic:spPr>
                </pic:pic>
              </a:graphicData>
            </a:graphic>
          </wp:inline>
        </w:drawing>
      </w:r>
    </w:p>
    <w:p>
      <w:pPr>
        <w:pStyle w:val="Normal"/>
        <w:spacing w:lineRule="auto" w:line="360" w:before="0" w:after="0"/>
        <w:rPr>
          <w:rFonts w:ascii="Verdana" w:hAnsi="Verdana" w:eastAsia="Verdana" w:cs="Verdana"/>
          <w:b/>
          <w:b/>
          <w:color w:val="4472C4" w:themeColor="accent1"/>
          <w:sz w:val="20"/>
          <w:szCs w:val="20"/>
        </w:rPr>
      </w:pPr>
      <w:r>
        <w:rPr>
          <w:rFonts w:eastAsia="Verdana" w:cs="Verdana" w:ascii="Verdana" w:hAnsi="Verdana"/>
          <w:b/>
          <w:color w:val="4472C4" w:themeColor="accent1"/>
          <w:sz w:val="20"/>
          <w:szCs w:val="20"/>
        </w:rPr>
      </w:r>
    </w:p>
    <w:p>
      <w:pPr>
        <w:pStyle w:val="Normal"/>
        <w:spacing w:lineRule="auto" w:line="360"/>
        <w:rPr>
          <w:color w:val="2A6099"/>
        </w:rPr>
      </w:pPr>
      <w:r>
        <w:rPr>
          <w:rFonts w:eastAsia="Verdana" w:cs="Verdana" w:ascii="Verdana" w:hAnsi="Verdana"/>
          <w:b/>
          <w:color w:val="2A6099"/>
          <w:sz w:val="20"/>
          <w:szCs w:val="20"/>
        </w:rPr>
        <w:t>What are your rights?</w:t>
      </w:r>
    </w:p>
    <w:p>
      <w:pPr>
        <w:pStyle w:val="Normal"/>
        <w:spacing w:lineRule="auto" w:line="360" w:before="0" w:after="0"/>
        <w:rPr>
          <w:color w:val="2A6099"/>
        </w:rPr>
      </w:pPr>
      <w:r>
        <w:rPr>
          <w:rFonts w:eastAsia="Verdana" w:cs="Verdana" w:ascii="Verdana" w:hAnsi="Verdana"/>
          <w:color w:val="2A6099"/>
          <w:sz w:val="20"/>
          <w:szCs w:val="20"/>
        </w:rPr>
        <w:t>There are two types of contacts, Casual Contact and Close Contact.</w:t>
      </w:r>
    </w:p>
    <w:p>
      <w:pPr>
        <w:pStyle w:val="Normal"/>
        <w:spacing w:lineRule="auto" w:line="360" w:before="0" w:after="0"/>
        <w:rPr>
          <w:rFonts w:ascii="Verdana" w:hAnsi="Verdana" w:eastAsia="Verdana" w:cs="Verdana"/>
          <w:color w:val="2A6099"/>
          <w:sz w:val="20"/>
          <w:szCs w:val="20"/>
        </w:rPr>
      </w:pPr>
      <w:r>
        <w:rPr>
          <w:rFonts w:eastAsia="Verdana" w:cs="Verdana" w:ascii="Verdana" w:hAnsi="Verdana"/>
          <w:color w:val="2A6099"/>
          <w:sz w:val="20"/>
          <w:szCs w:val="20"/>
        </w:rPr>
      </w:r>
    </w:p>
    <w:p>
      <w:pPr>
        <w:pStyle w:val="Normal"/>
        <w:numPr>
          <w:ilvl w:val="0"/>
          <w:numId w:val="3"/>
        </w:numPr>
        <w:spacing w:lineRule="auto" w:line="360" w:before="0" w:after="0"/>
        <w:rPr>
          <w:color w:val="2A6099"/>
        </w:rPr>
      </w:pPr>
      <w:r>
        <w:rPr>
          <w:rFonts w:eastAsia="Arial" w:cs="Arial" w:ascii="Verdana" w:hAnsi="Verdana"/>
          <w:color w:val="2A6099"/>
          <w:sz w:val="20"/>
          <w:szCs w:val="20"/>
        </w:rPr>
        <w:t xml:space="preserve">If you are a </w:t>
      </w:r>
      <w:r>
        <w:rPr>
          <w:rFonts w:eastAsia="Arial" w:cs="Arial" w:ascii="Verdana" w:hAnsi="Verdana"/>
          <w:b/>
          <w:bCs/>
          <w:color w:val="2A6099"/>
          <w:sz w:val="20"/>
          <w:szCs w:val="20"/>
        </w:rPr>
        <w:t>Casual Contact</w:t>
      </w:r>
      <w:r>
        <w:rPr>
          <w:rFonts w:eastAsia="Arial" w:cs="Arial" w:ascii="Verdana" w:hAnsi="Verdana"/>
          <w:color w:val="2A6099"/>
          <w:sz w:val="20"/>
          <w:szCs w:val="20"/>
        </w:rPr>
        <w:t>, just self-monitor for symptoms and only get a test unless you develop symptoms.</w:t>
      </w:r>
      <w:r>
        <w:rPr>
          <w:rStyle w:val="FootnoteAnchor"/>
          <w:rFonts w:eastAsia="Arial" w:cs="Arial" w:ascii="Verdana" w:hAnsi="Verdana"/>
          <w:color w:val="2A6099"/>
          <w:sz w:val="20"/>
          <w:szCs w:val="20"/>
        </w:rPr>
        <w:footnoteReference w:id="2"/>
      </w:r>
    </w:p>
    <w:p>
      <w:pPr>
        <w:pStyle w:val="Normal"/>
        <w:spacing w:lineRule="auto" w:line="360" w:before="0" w:after="0"/>
        <w:ind w:left="720" w:hanging="0"/>
        <w:rPr>
          <w:rFonts w:ascii="Verdana" w:hAnsi="Verdana" w:eastAsia="Arial" w:cs="Arial"/>
          <w:color w:val="2A6099"/>
          <w:sz w:val="20"/>
          <w:szCs w:val="20"/>
        </w:rPr>
      </w:pPr>
      <w:r>
        <w:rPr>
          <w:rFonts w:eastAsia="Arial" w:cs="Arial" w:ascii="Verdana" w:hAnsi="Verdana"/>
          <w:color w:val="2A6099"/>
          <w:sz w:val="20"/>
          <w:szCs w:val="20"/>
        </w:rPr>
      </w:r>
    </w:p>
    <w:p>
      <w:pPr>
        <w:pStyle w:val="Normal"/>
        <w:numPr>
          <w:ilvl w:val="0"/>
          <w:numId w:val="3"/>
        </w:numPr>
        <w:spacing w:lineRule="auto" w:line="360" w:before="0" w:after="0"/>
        <w:rPr/>
      </w:pPr>
      <w:r>
        <w:rPr>
          <w:rFonts w:eastAsia="Verdana" w:cs="Verdana" w:ascii="Verdana" w:hAnsi="Verdana"/>
          <w:b/>
          <w:bCs/>
          <w:color w:val="2A6099"/>
          <w:sz w:val="20"/>
          <w:szCs w:val="20"/>
        </w:rPr>
        <w:t>Close Contacts</w:t>
      </w:r>
      <w:r>
        <w:rPr>
          <w:rFonts w:eastAsia="Verdana" w:cs="Verdana" w:ascii="Verdana" w:hAnsi="Verdana"/>
          <w:color w:val="2A6099"/>
          <w:sz w:val="20"/>
          <w:szCs w:val="20"/>
        </w:rPr>
        <w:t xml:space="preserve"> and those that have been in a </w:t>
      </w:r>
      <w:r>
        <w:rPr>
          <w:rFonts w:eastAsia="Verdana" w:cs="Verdana" w:ascii="Verdana" w:hAnsi="Verdana"/>
          <w:b/>
          <w:bCs/>
          <w:color w:val="2A6099"/>
          <w:sz w:val="20"/>
          <w:szCs w:val="20"/>
        </w:rPr>
        <w:t>place of interest</w:t>
      </w:r>
      <w:r>
        <w:rPr>
          <w:rStyle w:val="FootnoteAnchor"/>
          <w:rFonts w:eastAsia="Verdana" w:cs="Verdana" w:ascii="Verdana" w:hAnsi="Verdana"/>
          <w:b/>
          <w:bCs/>
          <w:color w:val="2A6099"/>
          <w:sz w:val="20"/>
          <w:szCs w:val="20"/>
        </w:rPr>
        <w:footnoteReference w:id="3"/>
      </w:r>
      <w:r>
        <w:rPr>
          <w:rFonts w:eastAsia="Verdana" w:cs="Verdana" w:ascii="Verdana" w:hAnsi="Verdana"/>
          <w:b/>
          <w:bCs/>
          <w:color w:val="2A6099"/>
          <w:sz w:val="20"/>
          <w:szCs w:val="20"/>
        </w:rPr>
        <w:t xml:space="preserve"> </w:t>
      </w:r>
      <w:r>
        <w:rPr>
          <w:rFonts w:eastAsia="Verdana" w:cs="Verdana" w:ascii="Verdana" w:hAnsi="Verdana"/>
          <w:color w:val="2A6099"/>
          <w:sz w:val="20"/>
          <w:szCs w:val="20"/>
        </w:rPr>
        <w:t xml:space="preserve">are required to comply with: </w:t>
      </w:r>
      <w:r>
        <w:rPr>
          <w:rFonts w:ascii="Verdana" w:hAnsi="Verdana"/>
          <w:color w:val="2A6099"/>
          <w:sz w:val="20"/>
          <w:szCs w:val="20"/>
        </w:rPr>
        <w:t xml:space="preserve">Direction under section 70 of the Health Act 1956 relating to Close Contacts and Locations of Interest and </w:t>
      </w:r>
      <w:r>
        <w:rPr>
          <w:rFonts w:eastAsia="Verdana" w:cs="Verdana" w:ascii="Verdana" w:hAnsi="Verdana"/>
          <w:color w:val="2A6099"/>
          <w:sz w:val="20"/>
          <w:szCs w:val="20"/>
        </w:rPr>
        <w:t>are required to be tested for COVID-19</w:t>
      </w:r>
      <w:r>
        <w:rPr>
          <w:rStyle w:val="FootnoteAnchor"/>
          <w:rFonts w:eastAsia="Verdana" w:cs="Verdana" w:ascii="Verdana" w:hAnsi="Verdana"/>
          <w:color w:val="2A6099"/>
          <w:sz w:val="20"/>
          <w:szCs w:val="20"/>
        </w:rPr>
        <w:footnoteReference w:id="4"/>
      </w:r>
      <w:r>
        <w:rPr>
          <w:rFonts w:eastAsia="Verdana" w:cs="Verdana" w:ascii="Verdana" w:hAnsi="Verdana"/>
          <w:color w:val="2A6099"/>
          <w:sz w:val="20"/>
          <w:szCs w:val="20"/>
        </w:rPr>
        <w:t xml:space="preserve">.  Acceptable testing for this is either by PCR test or RAT test as per the updated guidance for testing document issued by MOH: </w:t>
      </w:r>
      <w:hyperlink r:id="rId5">
        <w:r>
          <w:rPr>
            <w:rStyle w:val="InternetLink"/>
            <w:rFonts w:eastAsia="Verdana" w:cs="Verdana" w:ascii="Arial;Helvetica Neue;Helvetica;" w:hAnsi="Arial;Helvetica Neue;Helvetica;"/>
            <w:color w:val="2A6099"/>
            <w:sz w:val="20"/>
            <w:szCs w:val="20"/>
          </w:rPr>
          <w:t>COVID-19 Testing Guidance for the health sector – 3 February to 16 March 2022 (PDF, 153 KB)</w:t>
        </w:r>
      </w:hyperlink>
    </w:p>
    <w:p>
      <w:pPr>
        <w:pStyle w:val="Normal"/>
        <w:spacing w:lineRule="auto" w:line="360" w:before="0" w:after="0"/>
        <w:ind w:left="720" w:hanging="0"/>
        <w:rPr>
          <w:rFonts w:eastAsia="Verdana" w:cs="Verdana"/>
          <w:color w:val="4472C4" w:themeColor="accent1"/>
        </w:rPr>
      </w:pPr>
      <w:r>
        <w:rPr>
          <w:rFonts w:eastAsia="Verdana" w:cs="Verdana"/>
          <w:color w:val="4472C4" w:themeColor="accent1"/>
        </w:rPr>
      </w:r>
    </w:p>
    <w:p>
      <w:pPr>
        <w:pStyle w:val="Normal"/>
        <w:spacing w:lineRule="auto" w:line="360" w:before="0" w:after="0"/>
        <w:rPr>
          <w:color w:val="2A6099"/>
        </w:rPr>
      </w:pPr>
      <w:r>
        <w:rPr>
          <w:rFonts w:eastAsia="Verdana" w:cs="Verdana" w:ascii="Verdana" w:hAnsi="Verdana"/>
          <w:b/>
          <w:color w:val="2A6099"/>
          <w:sz w:val="20"/>
          <w:szCs w:val="20"/>
        </w:rPr>
        <w:t>HOW TO USE THIS LETTER?</w:t>
      </w:r>
    </w:p>
    <w:p>
      <w:pPr>
        <w:pStyle w:val="Normal"/>
        <w:spacing w:lineRule="auto" w:line="360" w:before="0" w:after="0"/>
        <w:rPr>
          <w:rFonts w:ascii="Verdana" w:hAnsi="Verdana" w:eastAsia="Verdana" w:cs="Verdana"/>
          <w:color w:val="2A6099"/>
          <w:sz w:val="20"/>
          <w:szCs w:val="20"/>
        </w:rPr>
      </w:pPr>
      <w:r>
        <w:rPr>
          <w:rFonts w:eastAsia="Verdana" w:cs="Verdana" w:ascii="Verdana" w:hAnsi="Verdana"/>
          <w:color w:val="2A6099"/>
          <w:sz w:val="20"/>
          <w:szCs w:val="20"/>
        </w:rPr>
      </w:r>
    </w:p>
    <w:p>
      <w:pPr>
        <w:pStyle w:val="ListParagraph"/>
        <w:numPr>
          <w:ilvl w:val="0"/>
          <w:numId w:val="2"/>
        </w:numPr>
        <w:spacing w:lineRule="auto" w:line="360" w:before="0" w:after="0"/>
        <w:ind w:left="567" w:hanging="567"/>
        <w:contextualSpacing/>
        <w:rPr>
          <w:color w:val="2A6099"/>
        </w:rPr>
      </w:pPr>
      <w:r>
        <w:rPr>
          <w:rFonts w:eastAsia="Verdana" w:cs="Verdana" w:ascii="Verdana" w:hAnsi="Verdana"/>
          <w:color w:val="2A6099"/>
          <w:sz w:val="20"/>
          <w:szCs w:val="20"/>
        </w:rPr>
        <w:t>Read the letter carefully so that you understand what you are sending – this letter is your letter.</w:t>
      </w:r>
    </w:p>
    <w:p>
      <w:pPr>
        <w:pStyle w:val="ListParagraph"/>
        <w:numPr>
          <w:ilvl w:val="0"/>
          <w:numId w:val="2"/>
        </w:numPr>
        <w:spacing w:lineRule="auto" w:line="360" w:before="0" w:after="0"/>
        <w:ind w:left="567" w:hanging="567"/>
        <w:contextualSpacing/>
        <w:rPr>
          <w:color w:val="2A6099"/>
        </w:rPr>
      </w:pPr>
      <w:r>
        <w:rPr>
          <w:rFonts w:eastAsia="Verdana" w:cs="Verdana" w:ascii="Verdana" w:hAnsi="Verdana"/>
          <w:color w:val="2A6099"/>
          <w:sz w:val="20"/>
          <w:szCs w:val="20"/>
        </w:rPr>
        <w:t xml:space="preserve">The points you need to </w:t>
      </w:r>
      <w:r>
        <w:rPr>
          <w:rFonts w:eastAsia="Verdana" w:cs="Verdana" w:ascii="Verdana" w:hAnsi="Verdana"/>
          <w:color w:val="2A6099"/>
          <w:sz w:val="20"/>
          <w:szCs w:val="20"/>
          <w:highlight w:val="yellow"/>
        </w:rPr>
        <w:t>complete or closely consider for your situation are highlighted yellow</w:t>
      </w:r>
      <w:r>
        <w:rPr>
          <w:rFonts w:eastAsia="Verdana" w:cs="Verdana" w:ascii="Verdana" w:hAnsi="Verdana"/>
          <w:color w:val="2A6099"/>
          <w:sz w:val="20"/>
          <w:szCs w:val="20"/>
        </w:rPr>
        <w:t>.  Keep this information factual and do not hesitate to get it checked by a friend, colleague or family member.</w:t>
      </w:r>
    </w:p>
    <w:p>
      <w:pPr>
        <w:pStyle w:val="ListParagraph"/>
        <w:numPr>
          <w:ilvl w:val="0"/>
          <w:numId w:val="2"/>
        </w:numPr>
        <w:spacing w:lineRule="auto" w:line="360" w:before="0" w:after="0"/>
        <w:ind w:left="567" w:hanging="567"/>
        <w:contextualSpacing/>
        <w:rPr>
          <w:color w:val="2A6099"/>
        </w:rPr>
      </w:pPr>
      <w:r>
        <w:rPr>
          <w:rFonts w:eastAsia="Verdana" w:cs="Verdana" w:ascii="Verdana" w:hAnsi="Verdana"/>
          <w:color w:val="2A6099"/>
          <w:sz w:val="20"/>
          <w:szCs w:val="20"/>
        </w:rPr>
        <w:t>This letter is a generic letter to be used in the situation where you are responding to a request to obtain a PCR test.</w:t>
      </w:r>
    </w:p>
    <w:p>
      <w:pPr>
        <w:pStyle w:val="ListParagraph"/>
        <w:numPr>
          <w:ilvl w:val="0"/>
          <w:numId w:val="2"/>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2A6099"/>
          <w:sz w:val="20"/>
          <w:szCs w:val="20"/>
        </w:rPr>
        <w:t>Check to make sure that the current Order is still current.  The current Orders are available at</w:t>
      </w:r>
      <w:r>
        <w:rPr>
          <w:rFonts w:eastAsia="Verdana" w:cs="Verdana" w:ascii="Verdana" w:hAnsi="Verdana"/>
          <w:color w:val="4472C4" w:themeColor="accent1"/>
          <w:sz w:val="20"/>
          <w:szCs w:val="20"/>
        </w:rPr>
        <w:t xml:space="preserve"> </w:t>
      </w:r>
      <w:hyperlink r:id="rId6">
        <w:r>
          <w:rPr>
            <w:rStyle w:val="InternetLink"/>
            <w:rFonts w:eastAsia="Verdana" w:cs="Verdana" w:ascii="Verdana" w:hAnsi="Verdana"/>
            <w:color w:val="4472C4" w:themeColor="accent1"/>
            <w:sz w:val="20"/>
            <w:szCs w:val="20"/>
          </w:rPr>
          <w:t>https://covid19.govt.nz/alert-levels-and-updates/legislation-and-key-documents/</w:t>
        </w:r>
      </w:hyperlink>
    </w:p>
    <w:p>
      <w:pPr>
        <w:pStyle w:val="ListParagraph"/>
        <w:numPr>
          <w:ilvl w:val="0"/>
          <w:numId w:val="2"/>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2A6099"/>
          <w:sz w:val="20"/>
          <w:szCs w:val="20"/>
        </w:rPr>
        <w:t>If you have another situation where you are refusing a PCR test, then please refer to the other template letter go to</w:t>
      </w:r>
      <w:r>
        <w:rPr>
          <w:rFonts w:eastAsia="Verdana" w:cs="Verdana" w:ascii="Verdana" w:hAnsi="Verdana"/>
          <w:color w:val="4472C4" w:themeColor="accent1"/>
          <w:sz w:val="20"/>
          <w:szCs w:val="20"/>
        </w:rPr>
        <w:t xml:space="preserve"> </w:t>
      </w:r>
      <w:hyperlink r:id="rId7">
        <w:r>
          <w:rPr>
            <w:rStyle w:val="InternetLink"/>
            <w:rFonts w:eastAsia="Verdana" w:cs="Verdana" w:ascii="Verdana" w:hAnsi="Verdana"/>
            <w:sz w:val="20"/>
            <w:szCs w:val="20"/>
          </w:rPr>
          <w:t>https://voicesforfreedom.co.nz/resources</w:t>
        </w:r>
      </w:hyperlink>
    </w:p>
    <w:p>
      <w:pPr>
        <w:pStyle w:val="ListParagraph"/>
        <w:numPr>
          <w:ilvl w:val="0"/>
          <w:numId w:val="2"/>
        </w:numPr>
        <w:spacing w:lineRule="auto" w:line="360" w:before="0" w:after="0"/>
        <w:ind w:left="567" w:hanging="567"/>
        <w:contextualSpacing/>
        <w:rPr>
          <w:color w:val="2A6099"/>
        </w:rPr>
      </w:pPr>
      <w:r>
        <w:rPr>
          <w:rFonts w:eastAsia="Verdana" w:cs="Verdana" w:ascii="Verdana" w:hAnsi="Verdana"/>
          <w:color w:val="2A6099"/>
          <w:sz w:val="20"/>
          <w:szCs w:val="20"/>
        </w:rPr>
        <w:t>Sign off the letter.</w:t>
      </w:r>
    </w:p>
    <w:p>
      <w:pPr>
        <w:sectPr>
          <w:headerReference w:type="default" r:id="rId8"/>
          <w:footerReference w:type="default" r:id="rId9"/>
          <w:footnotePr>
            <w:numFmt w:val="decimal"/>
          </w:footnotePr>
          <w:type w:val="nextPage"/>
          <w:pgSz w:w="12240" w:h="15840"/>
          <w:pgMar w:left="1440" w:right="1440" w:header="708" w:top="1440" w:footer="708" w:bottom="1440" w:gutter="0"/>
          <w:pgNumType w:fmt="lowerRoman"/>
          <w:formProt w:val="false"/>
          <w:textDirection w:val="lrTb"/>
          <w:docGrid w:type="default" w:linePitch="360" w:charSpace="4096"/>
        </w:sectPr>
        <w:pStyle w:val="ListParagraph"/>
        <w:numPr>
          <w:ilvl w:val="0"/>
          <w:numId w:val="2"/>
        </w:numPr>
        <w:spacing w:lineRule="auto" w:line="360" w:before="0" w:after="0"/>
        <w:ind w:left="567" w:hanging="567"/>
        <w:contextualSpacing/>
        <w:rPr>
          <w:color w:val="2A6099"/>
        </w:rPr>
      </w:pPr>
      <w:r>
        <w:rPr>
          <w:rFonts w:eastAsia="Verdana" w:cs="Verdana" w:ascii="Verdana" w:hAnsi="Verdana"/>
          <w:color w:val="2A6099"/>
          <w:sz w:val="20"/>
          <w:szCs w:val="20"/>
        </w:rPr>
        <w:t xml:space="preserve">Print or email the letter – make sure you keep a copy.  </w:t>
      </w:r>
      <w:r>
        <w:rPr>
          <w:rFonts w:eastAsia="Verdana" w:cs="Verdana" w:ascii="Verdana" w:hAnsi="Verdana"/>
          <w:b/>
          <w:color w:val="2A6099"/>
          <w:sz w:val="20"/>
          <w:szCs w:val="20"/>
          <w:u w:val="single"/>
        </w:rPr>
        <w:t>DO NOT</w:t>
      </w:r>
      <w:r>
        <w:rPr>
          <w:rFonts w:eastAsia="Verdana" w:cs="Verdana" w:ascii="Verdana" w:hAnsi="Verdana"/>
          <w:color w:val="2A6099"/>
          <w:sz w:val="20"/>
          <w:szCs w:val="20"/>
        </w:rPr>
        <w:t xml:space="preserve"> include these first four pages of instructions with your letter.</w:t>
      </w:r>
    </w:p>
    <w:p>
      <w:pPr>
        <w:pStyle w:val="Normal"/>
        <w:spacing w:lineRule="auto" w:line="276"/>
        <w:jc w:val="right"/>
        <w:rPr>
          <w:rFonts w:ascii="Verdana" w:hAnsi="Verdana" w:eastAsia="Quattrocento Sans" w:cs="Quattrocento Sans"/>
          <w:b/>
          <w:b/>
          <w:color w:val="050505"/>
          <w:sz w:val="20"/>
          <w:szCs w:val="20"/>
          <w:highlight w:val="yellow"/>
        </w:rPr>
      </w:pPr>
      <w:r>
        <w:rPr>
          <w:rFonts w:eastAsia="Quattrocento Sans" w:cs="Quattrocento Sans" w:ascii="Verdana" w:hAnsi="Verdana"/>
          <w:b/>
          <w:color w:val="050505"/>
          <w:sz w:val="20"/>
          <w:szCs w:val="20"/>
          <w:highlight w:val="yellow"/>
        </w:rPr>
        <w:t>YOUR header name/ contact details</w:t>
      </w:r>
    </w:p>
    <w:p>
      <w:pPr>
        <w:pStyle w:val="Normal"/>
        <w:spacing w:lineRule="auto" w:line="276"/>
        <w:jc w:val="right"/>
        <w:rPr>
          <w:rFonts w:ascii="Verdana" w:hAnsi="Verdana" w:eastAsia="Quattrocento Sans" w:cs="Quattrocento Sans"/>
          <w:b/>
          <w:b/>
          <w:color w:val="050505"/>
          <w:sz w:val="20"/>
          <w:szCs w:val="20"/>
          <w:highlight w:val="yellow"/>
        </w:rPr>
      </w:pPr>
      <w:r>
        <w:rPr>
          <w:rFonts w:eastAsia="Quattrocento Sans" w:cs="Quattrocento Sans" w:ascii="Verdana" w:hAnsi="Verdana"/>
          <w:b/>
          <w:color w:val="050505"/>
          <w:sz w:val="20"/>
          <w:szCs w:val="20"/>
          <w:highlight w:val="yellow"/>
        </w:rPr>
      </w:r>
    </w:p>
    <w:p>
      <w:pPr>
        <w:pStyle w:val="Normal"/>
        <w:spacing w:lineRule="auto" w:line="276"/>
        <w:jc w:val="right"/>
        <w:rPr>
          <w:rFonts w:ascii="Verdana" w:hAnsi="Verdana" w:eastAsia="Quattrocento Sans" w:cs="Quattrocento Sans"/>
          <w:b/>
          <w:b/>
          <w:color w:val="050505"/>
          <w:sz w:val="20"/>
          <w:szCs w:val="20"/>
          <w:highlight w:val="yellow"/>
        </w:rPr>
      </w:pPr>
      <w:r>
        <w:rPr>
          <w:rFonts w:eastAsia="Quattrocento Sans" w:cs="Quattrocento Sans" w:ascii="Verdana" w:hAnsi="Verdana"/>
          <w:b/>
          <w:color w:val="050505"/>
          <w:sz w:val="20"/>
          <w:szCs w:val="20"/>
          <w:highlight w:val="yellow"/>
        </w:rPr>
      </w:r>
    </w:p>
    <w:p>
      <w:pPr>
        <w:pStyle w:val="Normal"/>
        <w:spacing w:lineRule="auto" w:line="276"/>
        <w:rPr>
          <w:rFonts w:ascii="Verdana" w:hAnsi="Verdana" w:eastAsia="Quattrocento Sans" w:cs="Quattrocento Sans"/>
          <w:b/>
          <w:b/>
          <w:color w:val="050505"/>
          <w:sz w:val="20"/>
          <w:szCs w:val="20"/>
          <w:highlight w:val="yellow"/>
        </w:rPr>
      </w:pPr>
      <w:r>
        <w:rPr>
          <w:rFonts w:eastAsia="Quattrocento Sans" w:cs="Quattrocento Sans" w:ascii="Verdana" w:hAnsi="Verdana"/>
          <w:b/>
          <w:color w:val="050505"/>
          <w:sz w:val="20"/>
          <w:szCs w:val="20"/>
          <w:highlight w:val="yellow"/>
        </w:rPr>
      </w:r>
    </w:p>
    <w:p>
      <w:pPr>
        <w:pStyle w:val="Normal"/>
        <w:spacing w:lineRule="auto" w:line="276"/>
        <w:rPr>
          <w:rFonts w:ascii="Verdana" w:hAnsi="Verdana" w:eastAsia="Quattrocento Sans" w:cs="Quattrocento Sans"/>
          <w:b/>
          <w:b/>
          <w:color w:val="050505"/>
          <w:sz w:val="20"/>
          <w:szCs w:val="20"/>
          <w:highlight w:val="yellow"/>
        </w:rPr>
      </w:pPr>
      <w:r>
        <w:rPr>
          <w:rFonts w:eastAsia="Quattrocento Sans" w:cs="Quattrocento Sans" w:ascii="Verdana" w:hAnsi="Verdana"/>
          <w:b/>
          <w:color w:val="050505"/>
          <w:sz w:val="20"/>
          <w:szCs w:val="20"/>
          <w:highlight w:val="yellow"/>
        </w:rPr>
        <w:t>[Contact details of person who has asked you to undergo a PCR</w:t>
      </w:r>
    </w:p>
    <w:p>
      <w:pPr>
        <w:pStyle w:val="Normal"/>
        <w:spacing w:lineRule="auto" w:line="276"/>
        <w:rPr>
          <w:rFonts w:ascii="Verdana" w:hAnsi="Verdana" w:eastAsia="Quattrocento Sans" w:cs="Quattrocento Sans"/>
          <w:b/>
          <w:b/>
          <w:color w:val="050505"/>
          <w:sz w:val="20"/>
          <w:szCs w:val="20"/>
          <w:highlight w:val="yellow"/>
        </w:rPr>
      </w:pPr>
      <w:r>
        <w:rPr>
          <w:rFonts w:eastAsia="Quattrocento Sans" w:cs="Quattrocento Sans" w:ascii="Verdana" w:hAnsi="Verdana"/>
          <w:b/>
          <w:color w:val="050505"/>
          <w:sz w:val="20"/>
          <w:szCs w:val="20"/>
          <w:highlight w:val="yellow"/>
        </w:rPr>
        <w:t>Address</w:t>
      </w:r>
    </w:p>
    <w:p>
      <w:pPr>
        <w:pStyle w:val="Normal"/>
        <w:spacing w:lineRule="auto" w:line="276"/>
        <w:rPr>
          <w:rFonts w:ascii="Verdana" w:hAnsi="Verdana" w:eastAsia="Quattrocento Sans" w:cs="Quattrocento Sans"/>
          <w:b/>
          <w:b/>
          <w:color w:val="050505"/>
          <w:sz w:val="20"/>
          <w:szCs w:val="20"/>
          <w:highlight w:val="yellow"/>
        </w:rPr>
      </w:pPr>
      <w:r>
        <w:rPr>
          <w:rFonts w:eastAsia="Quattrocento Sans" w:cs="Quattrocento Sans" w:ascii="Verdana" w:hAnsi="Verdana"/>
          <w:b/>
          <w:color w:val="050505"/>
          <w:sz w:val="20"/>
          <w:szCs w:val="20"/>
          <w:highlight w:val="yellow"/>
        </w:rPr>
        <w:t>Address]</w:t>
      </w:r>
    </w:p>
    <w:p>
      <w:pPr>
        <w:pStyle w:val="Normal"/>
        <w:spacing w:lineRule="auto" w:line="276"/>
        <w:ind w:right="280" w:hanging="0"/>
        <w:rPr>
          <w:rFonts w:ascii="Verdana" w:hAnsi="Verdana" w:eastAsia="Quattrocento Sans" w:cs="Quattrocento Sans"/>
          <w:b/>
          <w:b/>
          <w:color w:val="050505"/>
          <w:sz w:val="20"/>
          <w:szCs w:val="20"/>
          <w:highlight w:val="white"/>
        </w:rPr>
      </w:pPr>
      <w:r>
        <w:rPr>
          <w:rFonts w:eastAsia="Quattrocento Sans" w:cs="Quattrocento Sans" w:ascii="Verdana" w:hAnsi="Verdana"/>
          <w:b/>
          <w:color w:val="050505"/>
          <w:sz w:val="20"/>
          <w:szCs w:val="20"/>
          <w:highlight w:val="white"/>
        </w:rPr>
      </w:r>
    </w:p>
    <w:p>
      <w:pPr>
        <w:pStyle w:val="Normal"/>
        <w:spacing w:lineRule="auto" w:line="276"/>
        <w:ind w:right="280" w:hanging="0"/>
        <w:rPr>
          <w:rFonts w:ascii="Verdana" w:hAnsi="Verdana" w:eastAsia="Arial" w:cs="Arial"/>
          <w:color w:val="050505"/>
          <w:sz w:val="20"/>
          <w:szCs w:val="20"/>
          <w:highlight w:val="yellow"/>
        </w:rPr>
      </w:pPr>
      <w:r>
        <w:rPr>
          <w:rFonts w:eastAsia="Arial" w:cs="Arial" w:ascii="Verdana" w:hAnsi="Verdana"/>
          <w:color w:val="050505"/>
          <w:sz w:val="20"/>
          <w:szCs w:val="20"/>
          <w:highlight w:val="yellow"/>
        </w:rPr>
        <w:t>[Date]</w:t>
      </w:r>
    </w:p>
    <w:p>
      <w:pPr>
        <w:pStyle w:val="Normal"/>
        <w:spacing w:lineRule="auto" w:line="276"/>
        <w:ind w:right="280" w:hanging="0"/>
        <w:rPr>
          <w:rFonts w:ascii="Verdana" w:hAnsi="Verdana" w:eastAsia="Arial" w:cs="Arial"/>
          <w:color w:val="050505"/>
          <w:sz w:val="20"/>
          <w:szCs w:val="20"/>
          <w:highlight w:val="white"/>
        </w:rPr>
      </w:pPr>
      <w:r>
        <w:rPr>
          <w:rFonts w:eastAsia="Arial" w:cs="Arial" w:ascii="Verdana" w:hAnsi="Verdana"/>
          <w:color w:val="050505"/>
          <w:sz w:val="20"/>
          <w:szCs w:val="20"/>
          <w:highlight w:val="white"/>
        </w:rPr>
      </w:r>
    </w:p>
    <w:p>
      <w:pPr>
        <w:pStyle w:val="Normal"/>
        <w:spacing w:lineRule="auto" w:line="276"/>
        <w:ind w:right="280" w:hanging="0"/>
        <w:rPr>
          <w:rFonts w:ascii="Verdana" w:hAnsi="Verdana" w:eastAsia="Arial" w:cs="Arial"/>
          <w:color w:val="050505"/>
          <w:sz w:val="20"/>
          <w:szCs w:val="20"/>
          <w:highlight w:val="yellow"/>
          <w:u w:val="single"/>
        </w:rPr>
      </w:pPr>
      <w:r>
        <w:rPr>
          <w:rFonts w:eastAsia="Arial" w:cs="Arial" w:ascii="Verdana" w:hAnsi="Verdana"/>
          <w:color w:val="050505"/>
          <w:sz w:val="20"/>
          <w:szCs w:val="20"/>
        </w:rPr>
        <w:t>FOR:</w:t>
        <w:tab/>
      </w:r>
      <w:r>
        <w:rPr>
          <w:rFonts w:eastAsia="Arial" w:cs="Arial" w:ascii="Verdana" w:hAnsi="Verdana"/>
          <w:color w:val="050505"/>
          <w:sz w:val="20"/>
          <w:szCs w:val="20"/>
          <w:highlight w:val="yellow"/>
        </w:rPr>
        <w:t>[The Manager | Executive Board]</w:t>
      </w:r>
    </w:p>
    <w:p>
      <w:pPr>
        <w:pStyle w:val="Normal"/>
        <w:spacing w:lineRule="auto" w:line="276"/>
        <w:ind w:right="280" w:hanging="0"/>
        <w:rPr>
          <w:rFonts w:ascii="Verdana" w:hAnsi="Verdana" w:eastAsia="Arial" w:cs="Arial"/>
          <w:color w:val="050505"/>
          <w:sz w:val="20"/>
          <w:szCs w:val="20"/>
          <w:u w:val="single"/>
        </w:rPr>
      </w:pPr>
      <w:r>
        <w:rPr>
          <w:rFonts w:eastAsia="Arial" w:cs="Arial" w:ascii="Verdana" w:hAnsi="Verdana"/>
          <w:color w:val="050505"/>
          <w:sz w:val="20"/>
          <w:szCs w:val="20"/>
          <w:u w:val="single"/>
        </w:rPr>
      </w:r>
    </w:p>
    <w:p>
      <w:pPr>
        <w:pStyle w:val="Normal"/>
        <w:spacing w:lineRule="auto" w:line="276" w:before="200" w:after="200"/>
        <w:rPr>
          <w:rFonts w:ascii="Verdana" w:hAnsi="Verdana" w:eastAsia="Arial" w:cs="Arial"/>
          <w:b/>
          <w:b/>
          <w:color w:val="050505"/>
          <w:sz w:val="20"/>
          <w:szCs w:val="20"/>
        </w:rPr>
      </w:pPr>
      <w:r>
        <w:rPr>
          <w:rFonts w:eastAsia="Arial" w:cs="Arial" w:ascii="Verdana" w:hAnsi="Verdana"/>
          <w:b/>
          <w:color w:val="050505"/>
          <w:sz w:val="20"/>
          <w:szCs w:val="20"/>
        </w:rPr>
        <w:t>RT-PCR TESTING REQUEST</w:t>
      </w:r>
    </w:p>
    <w:p>
      <w:pPr>
        <w:pStyle w:val="Normal"/>
        <w:numPr>
          <w:ilvl w:val="0"/>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 xml:space="preserve">I refer to your notification of </w:t>
      </w:r>
      <w:r>
        <w:rPr>
          <w:rFonts w:eastAsia="Arial" w:cs="Arial" w:ascii="Verdana" w:hAnsi="Verdana"/>
          <w:color w:val="050505"/>
          <w:sz w:val="20"/>
          <w:szCs w:val="20"/>
          <w:highlight w:val="yellow"/>
        </w:rPr>
        <w:t>[date]</w:t>
      </w:r>
      <w:r>
        <w:rPr>
          <w:rFonts w:eastAsia="Arial" w:cs="Arial" w:ascii="Verdana" w:hAnsi="Verdana"/>
          <w:color w:val="050505"/>
          <w:sz w:val="20"/>
          <w:szCs w:val="20"/>
        </w:rPr>
        <w:t xml:space="preserve"> that I may have been at a location of interest.  </w:t>
      </w:r>
    </w:p>
    <w:p>
      <w:pPr>
        <w:pStyle w:val="Normal"/>
        <w:numPr>
          <w:ilvl w:val="0"/>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 xml:space="preserve">I confirm that I will attend a testing centre for testing and medical examination.  </w:t>
      </w:r>
    </w:p>
    <w:p>
      <w:pPr>
        <w:pStyle w:val="Normal"/>
        <w:numPr>
          <w:ilvl w:val="0"/>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 xml:space="preserve">I will not however, undergo a PCR test that takes an invasive nasopharyngeal (back of nose) swab/s.  </w:t>
      </w:r>
    </w:p>
    <w:p>
      <w:pPr>
        <w:pStyle w:val="Normal"/>
        <w:numPr>
          <w:ilvl w:val="0"/>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 xml:space="preserve">I do consent to a: </w:t>
      </w:r>
      <w:r>
        <w:rPr>
          <w:rFonts w:eastAsia="Arial" w:cs="Arial" w:ascii="Verdana" w:hAnsi="Verdana"/>
          <w:color w:val="050505"/>
          <w:sz w:val="20"/>
          <w:szCs w:val="20"/>
          <w:highlight w:val="yellow"/>
        </w:rPr>
        <w:t>[you can choose one or leave in both]</w:t>
      </w:r>
    </w:p>
    <w:p>
      <w:pPr>
        <w:pStyle w:val="Normal"/>
        <w:numPr>
          <w:ilvl w:val="1"/>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PCR mouth swab or the taking of saliva in a saliva test, which are acceptable alternatives under section 9 of the COVID-19 Public Health Response (Required Testing) Amendment Order 2021 (</w:t>
      </w:r>
      <w:r>
        <w:rPr>
          <w:rFonts w:eastAsia="Arial" w:cs="Arial" w:ascii="Verdana" w:hAnsi="Verdana"/>
          <w:b/>
          <w:color w:val="050505"/>
          <w:sz w:val="20"/>
          <w:szCs w:val="20"/>
        </w:rPr>
        <w:t>Order</w:t>
      </w:r>
      <w:r>
        <w:rPr>
          <w:rFonts w:eastAsia="Arial" w:cs="Arial" w:ascii="Verdana" w:hAnsi="Verdana"/>
          <w:color w:val="050505"/>
          <w:sz w:val="20"/>
          <w:szCs w:val="20"/>
        </w:rPr>
        <w:t xml:space="preserve">); </w:t>
      </w:r>
    </w:p>
    <w:p>
      <w:pPr>
        <w:pStyle w:val="Normal"/>
        <w:numPr>
          <w:ilvl w:val="1"/>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highlight w:val="yellow"/>
        </w:rPr>
        <w:t xml:space="preserve">a Rapid Antigen test, which is acceptable pursuant to the </w:t>
      </w:r>
      <w:hyperlink r:id="rId10">
        <w:r>
          <w:rPr>
            <w:rStyle w:val="InternetLink"/>
            <w:rFonts w:eastAsia="Verdana" w:cs="Verdana" w:ascii="Arial;Helvetica Neue;Helvetica;" w:hAnsi="Arial;Helvetica Neue;Helvetica;"/>
            <w:color w:val="002839"/>
            <w:sz w:val="20"/>
            <w:szCs w:val="20"/>
            <w:highlight w:val="yellow"/>
          </w:rPr>
          <w:t>COVID-19 Testing Guidance for the health sector – 3 February to 16 March 2022 (PDF, 153 KB)</w:t>
        </w:r>
      </w:hyperlink>
      <w:r>
        <w:rPr>
          <w:rFonts w:eastAsia="Arial" w:cs="Arial" w:ascii="Verdana" w:hAnsi="Verdana"/>
          <w:color w:val="050505"/>
          <w:sz w:val="20"/>
          <w:szCs w:val="20"/>
          <w:highlight w:val="yellow"/>
        </w:rPr>
        <w:t>.</w:t>
      </w:r>
    </w:p>
    <w:p>
      <w:pPr>
        <w:pStyle w:val="Normal"/>
        <w:spacing w:lineRule="auto" w:line="276"/>
        <w:rPr>
          <w:rFonts w:ascii="Verdana" w:hAnsi="Verdana" w:eastAsia="Arial" w:cs="Arial"/>
          <w:color w:val="050505"/>
          <w:sz w:val="20"/>
          <w:szCs w:val="20"/>
          <w:highlight w:val="white"/>
        </w:rPr>
      </w:pPr>
      <w:r>
        <w:rPr>
          <w:rFonts w:eastAsia="Arial" w:cs="Arial" w:ascii="Verdana" w:hAnsi="Verdana"/>
          <w:color w:val="050505"/>
          <w:sz w:val="20"/>
          <w:szCs w:val="20"/>
          <w:highlight w:val="white"/>
        </w:rPr>
        <w:t>Yours faithfully</w:t>
      </w:r>
    </w:p>
    <w:p>
      <w:pPr>
        <w:pStyle w:val="Normal"/>
        <w:spacing w:lineRule="auto" w:line="276" w:before="0" w:after="0"/>
        <w:ind w:right="280" w:hanging="0"/>
        <w:rPr>
          <w:rFonts w:ascii="Verdana" w:hAnsi="Verdana" w:eastAsia="Arial" w:cs="Arial"/>
          <w:color w:val="050505"/>
          <w:sz w:val="20"/>
          <w:szCs w:val="20"/>
          <w:highlight w:val="yellow"/>
        </w:rPr>
      </w:pPr>
      <w:r>
        <w:rPr>
          <w:rFonts w:eastAsia="Arial" w:cs="Arial" w:ascii="Verdana" w:hAnsi="Verdana"/>
          <w:color w:val="050505"/>
          <w:sz w:val="20"/>
          <w:szCs w:val="20"/>
          <w:highlight w:val="yellow"/>
        </w:rPr>
      </w:r>
    </w:p>
    <w:p>
      <w:pPr>
        <w:pStyle w:val="Normal"/>
        <w:spacing w:lineRule="auto" w:line="276" w:before="0" w:after="0"/>
        <w:ind w:right="280" w:hanging="0"/>
        <w:rPr>
          <w:rFonts w:ascii="Verdana" w:hAnsi="Verdana" w:eastAsia="Arial" w:cs="Arial"/>
          <w:b/>
          <w:b/>
          <w:color w:val="050505"/>
          <w:sz w:val="20"/>
          <w:szCs w:val="20"/>
          <w:highlight w:val="yellow"/>
        </w:rPr>
      </w:pPr>
      <w:r>
        <w:rPr>
          <w:rFonts w:eastAsia="Arial" w:cs="Arial" w:ascii="Verdana" w:hAnsi="Verdana"/>
          <w:b/>
          <w:color w:val="050505"/>
          <w:sz w:val="20"/>
          <w:szCs w:val="20"/>
          <w:highlight w:val="yellow"/>
        </w:rPr>
        <w:t>Your Name</w:t>
      </w:r>
    </w:p>
    <w:p>
      <w:pPr>
        <w:pStyle w:val="Normal"/>
        <w:spacing w:lineRule="auto" w:line="276" w:before="0" w:after="0"/>
        <w:ind w:right="280" w:hanging="0"/>
        <w:rPr>
          <w:rFonts w:ascii="Verdana" w:hAnsi="Verdana" w:eastAsia="Arial" w:cs="Arial"/>
          <w:b/>
          <w:b/>
          <w:color w:val="050505"/>
          <w:sz w:val="20"/>
          <w:szCs w:val="20"/>
          <w:highlight w:val="yellow"/>
        </w:rPr>
      </w:pPr>
      <w:r>
        <w:rPr>
          <w:rFonts w:eastAsia="Arial" w:cs="Arial" w:ascii="Verdana" w:hAnsi="Verdana"/>
          <w:b/>
          <w:color w:val="050505"/>
          <w:sz w:val="20"/>
          <w:szCs w:val="20"/>
          <w:highlight w:val="yellow"/>
        </w:rPr>
        <w:t>Your contact details</w:t>
      </w:r>
    </w:p>
    <w:p>
      <w:pPr>
        <w:pStyle w:val="Normal"/>
        <w:spacing w:lineRule="auto" w:line="276" w:before="0" w:after="0"/>
        <w:rPr>
          <w:rFonts w:ascii="Verdana" w:hAnsi="Verdana" w:eastAsia="Arial" w:cs="Arial"/>
          <w:color w:val="050505"/>
          <w:sz w:val="20"/>
          <w:szCs w:val="20"/>
          <w:highlight w:val="white"/>
        </w:rPr>
      </w:pPr>
      <w:r>
        <w:rPr>
          <w:rFonts w:eastAsia="Arial" w:cs="Arial" w:ascii="Verdana" w:hAnsi="Verdana"/>
          <w:color w:val="050505"/>
          <w:sz w:val="20"/>
          <w:szCs w:val="20"/>
          <w:highlight w:val="white"/>
        </w:rPr>
      </w:r>
    </w:p>
    <w:p>
      <w:pPr>
        <w:pStyle w:val="Normal"/>
        <w:spacing w:lineRule="auto" w:line="276"/>
        <w:rPr>
          <w:rFonts w:ascii="Verdana" w:hAnsi="Verdana" w:eastAsia="Arial" w:cs="Arial"/>
          <w:color w:val="050505"/>
          <w:sz w:val="20"/>
          <w:szCs w:val="20"/>
          <w:highlight w:val="white"/>
        </w:rPr>
      </w:pPr>
      <w:r>
        <w:rPr>
          <w:rFonts w:eastAsia="Arial" w:cs="Arial" w:ascii="Verdana" w:hAnsi="Verdana"/>
          <w:color w:val="050505"/>
          <w:sz w:val="20"/>
          <w:szCs w:val="20"/>
          <w:highlight w:val="white"/>
        </w:rPr>
      </w:r>
    </w:p>
    <w:p>
      <w:pPr>
        <w:pStyle w:val="Normal"/>
        <w:spacing w:lineRule="auto" w:line="276" w:before="0" w:after="0"/>
        <w:rPr>
          <w:rFonts w:ascii="Verdana" w:hAnsi="Verdana" w:eastAsia="Arial" w:cs="Arial"/>
          <w:color w:val="050505"/>
          <w:sz w:val="20"/>
          <w:szCs w:val="20"/>
          <w:highlight w:val="white"/>
        </w:rPr>
      </w:pPr>
      <w:r>
        <w:rPr/>
      </w:r>
    </w:p>
    <w:sectPr>
      <w:headerReference w:type="default" r:id="rId11"/>
      <w:footerReference w:type="default" r:id="rId12"/>
      <w:footnotePr>
        <w:numFmt w:val="decimal"/>
      </w:footnotePr>
      <w:type w:val="nextPage"/>
      <w:pgSz w:w="11906" w:h="16838"/>
      <w:pgMar w:left="1440" w:right="1440" w:header="708" w:top="1440" w:footer="708"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Georgia">
    <w:charset w:val="01"/>
    <w:family w:val="roman"/>
    <w:pitch w:val="variable"/>
  </w:font>
  <w:font w:name="Verdana">
    <w:charset w:val="01"/>
    <w:family w:val="roman"/>
    <w:pitch w:val="variable"/>
  </w:font>
  <w:font w:name="Arial">
    <w:altName w:val="Helvetica Neue"/>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41571136"/>
    </w:sdtPr>
    <w:sdtContent>
      <w:p>
        <w:pPr>
          <w:pStyle w:val="Footer"/>
          <w:jc w:val="right"/>
          <w:rPr/>
        </w:pPr>
        <w:r>
          <w:rPr/>
          <w:fldChar w:fldCharType="begin"/>
        </w:r>
        <w:r>
          <w:rPr/>
          <w:instrText> PAGE </w:instrText>
        </w:r>
        <w:r>
          <w:rPr/>
          <w:fldChar w:fldCharType="separate"/>
        </w:r>
        <w:r>
          <w:rPr/>
          <w:t>iii</w:t>
        </w:r>
        <w:r>
          <w:rPr/>
          <w:fldChar w:fldCharType="end"/>
        </w:r>
      </w:p>
    </w:sdtContent>
  </w:sdt>
  <w:p>
    <w:pPr>
      <w:pStyle w:val="Footer"/>
      <w:rPr/>
    </w:pPr>
    <w:r>
      <w:rPr/>
      <w:t>PCR8v2</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482612"/>
    </w:sdtPr>
    <w:sdtContent>
      <w:p>
        <w:pPr>
          <w:pStyle w:val="Footer"/>
          <w:jc w:val="right"/>
          <w:rPr/>
        </w:pPr>
        <w:r>
          <w:rPr/>
          <w:fldChar w:fldCharType="begin"/>
        </w:r>
        <w:r>
          <w:rPr/>
          <w:instrText> PAGE </w:instrText>
        </w:r>
        <w:r>
          <w:rPr/>
          <w:fldChar w:fldCharType="separate"/>
        </w:r>
        <w:r>
          <w:rPr/>
          <w:t>1</w:t>
        </w:r>
        <w:r>
          <w:rPr/>
          <w:fldChar w:fldCharType="end"/>
        </w:r>
      </w:p>
    </w:sdtContent>
  </w:sdt>
  <w:p>
    <w:pPr>
      <w:pStyle w:val="Footer"/>
      <w:rPr/>
    </w:pPr>
    <w:r>
      <w:rPr/>
      <w:t>PCR8v2</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hyperlink r:id="rId1">
        <w:r>
          <w:rPr>
            <w:rStyle w:val="InternetLink"/>
          </w:rPr>
          <w:t>https://www.health.govt.nz/our-work/diseases-and-conditions/covid-19-novel-coronavirus/covid-19-health-advice-public/contact-tracing-covid-19</w:t>
        </w:r>
      </w:hyperlink>
      <w:r>
        <w:rPr/>
        <w:t xml:space="preserve"> </w:t>
      </w:r>
    </w:p>
  </w:footnote>
  <w:footnote w:id="3">
    <w:p>
      <w:pPr>
        <w:pStyle w:val="Footnote"/>
        <w:rPr/>
      </w:pPr>
      <w:r>
        <w:rPr>
          <w:rStyle w:val="FootnoteCharacters"/>
        </w:rPr>
        <w:footnoteRef/>
      </w:r>
      <w:hyperlink r:id="rId2">
        <w:r>
          <w:rPr>
            <w:rStyle w:val="InternetLink"/>
          </w:rPr>
          <w:t>https://www.health.govt.nz/our-work/diseases-and-conditions/covid-19-novel-coronavirus/covid-19-health-advice-public/contact-tracing-covid-19/covid-19-contact-tracing-locations-interest</w:t>
        </w:r>
      </w:hyperlink>
      <w:r>
        <w:rPr/>
        <w:t xml:space="preserve"> </w:t>
      </w:r>
    </w:p>
  </w:footnote>
  <w:footnote w:id="4">
    <w:p>
      <w:pPr>
        <w:pStyle w:val="Footnote"/>
        <w:rPr/>
      </w:pPr>
      <w:r>
        <w:rPr>
          <w:rStyle w:val="FootnoteCharacters"/>
        </w:rPr>
        <w:footnoteRef/>
      </w:r>
      <w:r>
        <w:rPr/>
        <w:t xml:space="preserve">     </w:t>
      </w:r>
      <w:hyperlink r:id="rId3">
        <w:r>
          <w:rPr>
            <w:rStyle w:val="InternetLink"/>
          </w:rPr>
          <w:t>https://www.health.govt.nz/system/files/documents/pages/section-70-contacts-transport_3_feb_2022_dg_signed.pdf</w:t>
        </w:r>
      </w:hyperlink>
      <w:r>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color w:val="2A6099"/>
      </w:rPr>
    </w:pPr>
    <w:r>
      <w:rPr>
        <w:rFonts w:eastAsia="Verdana" w:cs="Verdana" w:ascii="Verdana" w:hAnsi="Verdana"/>
        <w:color w:val="2A6099"/>
        <w:sz w:val="20"/>
        <w:szCs w:val="20"/>
        <w:lang w:val="en-AU"/>
      </w:rPr>
      <w:t>YOU HAVE BEEN REQUESTED TO UNDERGO A TEST AS YOU HAVE BEEN IN A PLACE OF INTEREST</w:t>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center"/>
      <w:rPr>
        <w:highlight w:val="yellow"/>
      </w:rPr>
    </w:pPr>
    <w:r>
      <w:rPr>
        <w:highlight w:val="yellow"/>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72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en-NZ" w:eastAsia="en-A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en-NZ" w:eastAsia="en-AU" w:bidi="ar-SA"/>
    </w:rPr>
  </w:style>
  <w:style w:type="paragraph" w:styleId="Heading1">
    <w:name w:val="Heading 1"/>
    <w:basedOn w:val="Normal"/>
    <w:next w:val="Normal"/>
    <w:qFormat/>
    <w:pPr>
      <w:keepNext w:val="true"/>
      <w:keepLines/>
      <w:spacing w:before="480" w:after="120"/>
      <w:outlineLvl w:val="0"/>
    </w:pPr>
    <w:rPr>
      <w:b/>
      <w:sz w:val="48"/>
      <w:szCs w:val="48"/>
    </w:rPr>
  </w:style>
  <w:style w:type="paragraph" w:styleId="Heading2">
    <w:name w:val="Heading 2"/>
    <w:basedOn w:val="Normal"/>
    <w:link w:val="Heading2Char"/>
    <w:uiPriority w:val="9"/>
    <w:qFormat/>
    <w:rsid w:val="00442300"/>
    <w:pPr>
      <w:spacing w:lineRule="auto" w:line="240" w:beforeAutospacing="1" w:afterAutospacing="1"/>
      <w:outlineLvl w:val="1"/>
    </w:pPr>
    <w:rPr>
      <w:rFonts w:ascii="Times New Roman" w:hAnsi="Times New Roman" w:eastAsia="Times New Roman" w:cs="Times New Roman"/>
      <w:b/>
      <w:bCs/>
      <w:sz w:val="36"/>
      <w:szCs w:val="36"/>
      <w:lang w:eastAsia="en-NZ"/>
    </w:rPr>
  </w:style>
  <w:style w:type="paragraph" w:styleId="Heading3">
    <w:name w:val="Heading 3"/>
    <w:basedOn w:val="Normal"/>
    <w:next w:val="Normal"/>
    <w:qFormat/>
    <w:pPr>
      <w:keepNext w:val="true"/>
      <w:keepLines/>
      <w:spacing w:before="280" w:after="80"/>
      <w:outlineLvl w:val="2"/>
    </w:pPr>
    <w:rPr>
      <w:b/>
      <w:sz w:val="28"/>
      <w:szCs w:val="28"/>
    </w:rPr>
  </w:style>
  <w:style w:type="paragraph" w:styleId="Heading4">
    <w:name w:val="Heading 4"/>
    <w:basedOn w:val="Normal"/>
    <w:next w:val="Normal"/>
    <w:qFormat/>
    <w:pPr>
      <w:keepNext w:val="true"/>
      <w:keepLines/>
      <w:spacing w:before="240" w:after="40"/>
      <w:outlineLvl w:val="3"/>
    </w:pPr>
    <w:rPr>
      <w:b/>
      <w:sz w:val="24"/>
      <w:szCs w:val="24"/>
    </w:rPr>
  </w:style>
  <w:style w:type="paragraph" w:styleId="Heading5">
    <w:name w:val="Heading 5"/>
    <w:basedOn w:val="Normal"/>
    <w:next w:val="Normal"/>
    <w:qFormat/>
    <w:pPr>
      <w:keepNext w:val="true"/>
      <w:keepLines/>
      <w:spacing w:before="220" w:after="40"/>
      <w:outlineLvl w:val="4"/>
    </w:pPr>
    <w:rPr>
      <w:b/>
    </w:rPr>
  </w:style>
  <w:style w:type="paragraph" w:styleId="Heading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9d2e6c"/>
    <w:rPr>
      <w:color w:val="0000FF"/>
      <w:u w:val="single"/>
    </w:rPr>
  </w:style>
  <w:style w:type="character" w:styleId="UnresolvedMention1" w:customStyle="1">
    <w:name w:val="Unresolved Mention1"/>
    <w:basedOn w:val="DefaultParagraphFont"/>
    <w:uiPriority w:val="99"/>
    <w:semiHidden/>
    <w:unhideWhenUsed/>
    <w:qFormat/>
    <w:rsid w:val="00b7491b"/>
    <w:rPr>
      <w:color w:val="605E5C"/>
      <w:shd w:fill="E1DFDD" w:val="clear"/>
    </w:rPr>
  </w:style>
  <w:style w:type="character" w:styleId="Heading2Char" w:customStyle="1">
    <w:name w:val="Heading 2 Char"/>
    <w:basedOn w:val="DefaultParagraphFont"/>
    <w:link w:val="Heading2"/>
    <w:uiPriority w:val="9"/>
    <w:qFormat/>
    <w:rsid w:val="00442300"/>
    <w:rPr>
      <w:rFonts w:ascii="Times New Roman" w:hAnsi="Times New Roman" w:eastAsia="Times New Roman" w:cs="Times New Roman"/>
      <w:b/>
      <w:bCs/>
      <w:sz w:val="36"/>
      <w:szCs w:val="36"/>
      <w:lang w:eastAsia="en-NZ"/>
    </w:rPr>
  </w:style>
  <w:style w:type="character" w:styleId="HeaderChar" w:customStyle="1">
    <w:name w:val="Header Char"/>
    <w:basedOn w:val="DefaultParagraphFont"/>
    <w:link w:val="Header"/>
    <w:uiPriority w:val="99"/>
    <w:qFormat/>
    <w:rsid w:val="000f5ed8"/>
    <w:rPr/>
  </w:style>
  <w:style w:type="character" w:styleId="FooterChar" w:customStyle="1">
    <w:name w:val="Footer Char"/>
    <w:basedOn w:val="DefaultParagraphFont"/>
    <w:link w:val="Footer"/>
    <w:uiPriority w:val="99"/>
    <w:qFormat/>
    <w:rsid w:val="000f5ed8"/>
    <w:rPr/>
  </w:style>
  <w:style w:type="character" w:styleId="FootnoteTextChar" w:customStyle="1">
    <w:name w:val="Footnote Text Char"/>
    <w:basedOn w:val="DefaultParagraphFont"/>
    <w:link w:val="FootnoteText"/>
    <w:uiPriority w:val="99"/>
    <w:qFormat/>
    <w:rsid w:val="00ec162c"/>
    <w:rPr>
      <w:sz w:val="20"/>
      <w:szCs w:val="20"/>
    </w:rPr>
  </w:style>
  <w:style w:type="character" w:styleId="FootnoteCharacters" w:customStyle="1">
    <w:name w:val="Footnote Characters"/>
    <w:basedOn w:val="DefaultParagraphFont"/>
    <w:uiPriority w:val="99"/>
    <w:semiHidden/>
    <w:unhideWhenUsed/>
    <w:qFormat/>
    <w:rsid w:val="00ec162c"/>
    <w:rPr>
      <w:vertAlign w:val="superscript"/>
    </w:rPr>
  </w:style>
  <w:style w:type="character" w:styleId="FootnoteAnchor" w:customStyle="1">
    <w:name w:val="Footnote Anchor"/>
    <w:rPr>
      <w:vertAlign w:val="superscript"/>
    </w:rPr>
  </w:style>
  <w:style w:type="character" w:styleId="BalloonTextChar" w:customStyle="1">
    <w:name w:val="Balloon Text Char"/>
    <w:basedOn w:val="DefaultParagraphFont"/>
    <w:link w:val="BalloonText"/>
    <w:uiPriority w:val="99"/>
    <w:semiHidden/>
    <w:qFormat/>
    <w:rsid w:val="00ec162c"/>
    <w:rPr>
      <w:rFonts w:ascii="Segoe UI" w:hAnsi="Segoe UI" w:cs="Segoe UI"/>
      <w:sz w:val="18"/>
      <w:szCs w:val="18"/>
    </w:rPr>
  </w:style>
  <w:style w:type="character" w:styleId="Annotationreference">
    <w:name w:val="annotation reference"/>
    <w:basedOn w:val="DefaultParagraphFont"/>
    <w:uiPriority w:val="99"/>
    <w:semiHidden/>
    <w:unhideWhenUsed/>
    <w:qFormat/>
    <w:rsid w:val="00bb1bb1"/>
    <w:rPr>
      <w:sz w:val="16"/>
      <w:szCs w:val="16"/>
    </w:rPr>
  </w:style>
  <w:style w:type="character" w:styleId="CommentTextChar" w:customStyle="1">
    <w:name w:val="Comment Text Char"/>
    <w:basedOn w:val="DefaultParagraphFont"/>
    <w:link w:val="CommentText"/>
    <w:uiPriority w:val="99"/>
    <w:semiHidden/>
    <w:qFormat/>
    <w:rsid w:val="00bb1bb1"/>
    <w:rPr>
      <w:sz w:val="20"/>
      <w:szCs w:val="20"/>
    </w:rPr>
  </w:style>
  <w:style w:type="character" w:styleId="CommentSubjectChar" w:customStyle="1">
    <w:name w:val="Comment Subject Char"/>
    <w:basedOn w:val="CommentTextChar"/>
    <w:link w:val="CommentSubject"/>
    <w:uiPriority w:val="99"/>
    <w:semiHidden/>
    <w:qFormat/>
    <w:rsid w:val="00bb1bb1"/>
    <w:rPr>
      <w:b/>
      <w:bCs/>
      <w:sz w:val="20"/>
      <w:szCs w:val="20"/>
    </w:rPr>
  </w:style>
  <w:style w:type="character" w:styleId="VisitedInternetLink">
    <w:name w:val="FollowedHyperlink"/>
    <w:basedOn w:val="DefaultParagraphFont"/>
    <w:uiPriority w:val="99"/>
    <w:semiHidden/>
    <w:unhideWhenUsed/>
    <w:rsid w:val="001a142e"/>
    <w:rPr>
      <w:color w:val="954F72" w:themeColor="followedHyperlink"/>
      <w:u w:val="single"/>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NumberingSymbols" w:customStyle="1">
    <w:name w:val="Numbering Symbols"/>
    <w:qFormat/>
    <w:rPr/>
  </w:style>
  <w:style w:type="character" w:styleId="Bullets" w:customStyle="1">
    <w:name w:val="Bullets"/>
    <w:qFormat/>
    <w:rPr>
      <w:rFonts w:ascii="OpenSymbol" w:hAnsi="OpenSymbol" w:eastAsia="OpenSymbol" w:cs="OpenSymbol"/>
    </w:rPr>
  </w:style>
  <w:style w:type="paragraph" w:styleId="Heading" w:customStyle="1">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Title">
    <w:name w:val="Title"/>
    <w:basedOn w:val="Normal"/>
    <w:next w:val="Normal"/>
    <w:qFormat/>
    <w:pPr>
      <w:keepNext w:val="true"/>
      <w:keepLines/>
      <w:spacing w:before="480" w:after="120"/>
    </w:pPr>
    <w:rPr>
      <w:b/>
      <w:sz w:val="72"/>
      <w:szCs w:val="72"/>
    </w:rPr>
  </w:style>
  <w:style w:type="paragraph" w:styleId="ListParagraph">
    <w:name w:val="List Paragraph"/>
    <w:basedOn w:val="Normal"/>
    <w:uiPriority w:val="34"/>
    <w:qFormat/>
    <w:rsid w:val="00586f45"/>
    <w:pPr>
      <w:spacing w:before="0" w:after="160"/>
      <w:ind w:left="720" w:hanging="0"/>
      <w:contextualSpacing/>
    </w:pPr>
    <w:rPr/>
  </w:style>
  <w:style w:type="paragraph" w:styleId="NormalWeb">
    <w:name w:val="Normal (Web)"/>
    <w:basedOn w:val="Normal"/>
    <w:uiPriority w:val="99"/>
    <w:unhideWhenUsed/>
    <w:qFormat/>
    <w:rsid w:val="009c6831"/>
    <w:pPr>
      <w:spacing w:lineRule="auto" w:line="240" w:beforeAutospacing="1" w:afterAutospacing="1"/>
    </w:pPr>
    <w:rPr>
      <w:rFonts w:ascii="Times New Roman" w:hAnsi="Times New Roman" w:eastAsia="Times New Roman" w:cs="Times New Roman"/>
      <w:sz w:val="24"/>
      <w:szCs w:val="24"/>
      <w:lang w:eastAsia="en-NZ"/>
    </w:rPr>
  </w:style>
  <w:style w:type="paragraph" w:styleId="Subtitle">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0f5ed8"/>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0f5ed8"/>
    <w:pPr>
      <w:tabs>
        <w:tab w:val="clear" w:pos="720"/>
        <w:tab w:val="center" w:pos="4513" w:leader="none"/>
        <w:tab w:val="right" w:pos="9026" w:leader="none"/>
      </w:tabs>
      <w:spacing w:lineRule="auto" w:line="240" w:before="0" w:after="0"/>
    </w:pPr>
    <w:rPr/>
  </w:style>
  <w:style w:type="paragraph" w:styleId="Footnote">
    <w:name w:val="Footnote Text"/>
    <w:basedOn w:val="Normal"/>
    <w:link w:val="FootnoteTextChar"/>
    <w:uiPriority w:val="99"/>
    <w:unhideWhenUsed/>
    <w:rsid w:val="00ec162c"/>
    <w:pPr>
      <w:spacing w:lineRule="auto" w:line="240" w:before="0" w:after="0"/>
    </w:pPr>
    <w:rPr>
      <w:sz w:val="20"/>
      <w:szCs w:val="20"/>
    </w:rPr>
  </w:style>
  <w:style w:type="paragraph" w:styleId="BalloonText">
    <w:name w:val="Balloon Text"/>
    <w:basedOn w:val="Normal"/>
    <w:link w:val="BalloonTextChar"/>
    <w:uiPriority w:val="99"/>
    <w:semiHidden/>
    <w:unhideWhenUsed/>
    <w:qFormat/>
    <w:rsid w:val="00ec162c"/>
    <w:pPr>
      <w:spacing w:lineRule="auto" w:line="240" w:before="0" w:after="0"/>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bb1bb1"/>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bb1bb1"/>
    <w:pPr/>
    <w:rPr>
      <w:b/>
      <w:bCs/>
    </w:rPr>
  </w:style>
  <w:style w:type="paragraph" w:styleId="Revision">
    <w:name w:val="Revision"/>
    <w:uiPriority w:val="99"/>
    <w:semiHidden/>
    <w:qFormat/>
    <w:rsid w:val="00667466"/>
    <w:pPr>
      <w:widowControl/>
      <w:suppressAutoHyphens w:val="true"/>
      <w:bidi w:val="0"/>
      <w:spacing w:before="0" w:after="0"/>
      <w:jc w:val="left"/>
    </w:pPr>
    <w:rPr>
      <w:rFonts w:ascii="Calibri" w:hAnsi="Calibri" w:eastAsia="Calibri" w:cs="Calibri"/>
      <w:color w:val="auto"/>
      <w:kern w:val="0"/>
      <w:sz w:val="22"/>
      <w:szCs w:val="22"/>
      <w:lang w:val="en-NZ" w:eastAsia="en-AU" w:bidi="ar-SA"/>
    </w:rPr>
  </w:style>
  <w:style w:type="numbering" w:styleId="NoList" w:default="1">
    <w:name w:val="No List"/>
    <w:uiPriority w:val="99"/>
    <w:semiHidden/>
    <w:unhideWhenUsed/>
    <w:qFormat/>
  </w:style>
  <w:style w:type="numbering" w:styleId="Numbering123" w:customStyle="1">
    <w:name w:val="Numbering 123"/>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a02d51"/>
    <w:rPr>
      <w:rFonts w:asciiTheme="minorHAnsi" w:hAnsiTheme="minorHAnsi" w:eastAsiaTheme="minorHAnsi" w:cstheme="minorBid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voicesforfreedom.co.nz/resources" TargetMode="External"/><Relationship Id="rId4" Type="http://schemas.openxmlformats.org/officeDocument/2006/relationships/image" Target="media/image2.png"/><Relationship Id="rId5" Type="http://schemas.openxmlformats.org/officeDocument/2006/relationships/hyperlink" Target="https://www.health.govt.nz/system/files/documents/pages/testing_guidance_for_3_feb_to_16_mar_2022_-_final_revised_4_feb_2022.pdf" TargetMode="External"/><Relationship Id="rId6" Type="http://schemas.openxmlformats.org/officeDocument/2006/relationships/hyperlink" Target="https://covid19.govt.nz/alert-levels-and-updates/legislation-and-key-documents/" TargetMode="External"/><Relationship Id="rId7" Type="http://schemas.openxmlformats.org/officeDocument/2006/relationships/hyperlink" Target="https://voicesforfreedom.co.nz/resources"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s://www.health.govt.nz/system/files/documents/pages/testing_guidance_for_3_feb_to_16_mar_2022_-_final_revised_4_feb_2022.pdf" TargetMode="Externa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otnotes" Target="footnotes.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Relationship Id="rId19" Type="http://schemas.openxmlformats.org/officeDocument/2006/relationships/customXml" Target="../customXml/item2.xml"/>
</Relationships>
</file>

<file path=word/_rels/footnotes.xml.rels><?xml version="1.0" encoding="UTF-8"?>
<Relationships xmlns="http://schemas.openxmlformats.org/package/2006/relationships"><Relationship Id="rId1" Type="http://schemas.openxmlformats.org/officeDocument/2006/relationships/hyperlink" Target="https://www.health.govt.nz/our-work/diseases-and-conditions/covid-19-novel-coronavirus/covid-19-health-advice-public/contact-tracing-covid-19" TargetMode="External"/><Relationship Id="rId2" Type="http://schemas.openxmlformats.org/officeDocument/2006/relationships/hyperlink" Target="https://www.health.govt.nz/our-work/diseases-and-conditions/covid-19-novel-coronavirus/covid-19-health-advice-public/contact-tracing-covid-19/covid-19-contact-tracing-locations-interest" TargetMode="External"/><Relationship Id="rId3" Type="http://schemas.openxmlformats.org/officeDocument/2006/relationships/hyperlink" Target="https://www.health.govt.nz/system/files/documents/pages/section-70-contacts-transport_3_feb_2022_dg_signed.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g4Pq59IuxuCuuZZNJl7eFmbV1Pzw==">AMUW2mXmrw9IeybLDfxOrGH1H3MDYmIFmNdg/u21tSTt5WeJEo940fhAQQpciAeiuFVZY2EIRfdfzHjCVbyoOk7yHbC92FK6DPs/dBRVBb+r6e/yb0ADkYY=</go:docsCustomData>
</go:gDocsCustomXmlDataStorage>
</file>

<file path=customXml/itemProps1.xml><?xml version="1.0" encoding="utf-8"?>
<ds:datastoreItem xmlns:ds="http://schemas.openxmlformats.org/officeDocument/2006/customXml" ds:itemID="{9F95931C-FEAA-468C-AA9F-D00FC6DECC4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LibreOffice/6.4.7.2$MacOSX_X86_64 LibreOffice_project/639b8ac485750d5696d7590a72ef1b496725cfb5</Application>
  <Pages>5</Pages>
  <Words>881</Words>
  <Characters>4791</Characters>
  <CharactersWithSpaces>5640</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2022-02-11T04:12:00Z</dcterms:created>
  <dc:creator>Mary Byrne</dc:creator>
  <dc:description/>
  <dc:language>en-NZ</dc:language>
  <cp:lastModifiedBy/>
  <dcterms:modified xsi:type="dcterms:W3CDTF">2022-02-28T18:26:20Z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