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_rels/footnotes.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ind w:right="-421" w:hanging="0"/>
        <w:jc w:val="right"/>
        <w:rPr>
          <w:b/>
          <w:b/>
          <w:i/>
          <w:i/>
        </w:rPr>
      </w:pPr>
      <w:r>
        <w:rPr>
          <w:rFonts w:eastAsia="Verdana" w:cs="Verdana" w:ascii="Verdana" w:hAnsi="Verdana"/>
          <w:b/>
          <w:i/>
          <w:color w:val="4472C4" w:themeColor="accent1"/>
          <w:sz w:val="20"/>
          <w:szCs w:val="20"/>
        </w:rPr>
        <w:t>INSTRUCTION PAGE i</w:t>
      </w:r>
    </w:p>
    <w:p>
      <w:pPr>
        <w:pStyle w:val="Header"/>
        <w:jc w:val="center"/>
        <w:rPr/>
      </w:pPr>
      <w:r>
        <w:rPr/>
        <w:drawing>
          <wp:inline distT="0" distB="0" distL="0" distR="0">
            <wp:extent cx="3648075" cy="681355"/>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2"/>
                    <a:stretch>
                      <a:fillRect/>
                    </a:stretch>
                  </pic:blipFill>
                  <pic:spPr bwMode="auto">
                    <a:xfrm>
                      <a:off x="0" y="0"/>
                      <a:ext cx="3648075" cy="681355"/>
                    </a:xfrm>
                    <a:prstGeom prst="rect">
                      <a:avLst/>
                    </a:prstGeom>
                  </pic:spPr>
                </pic:pic>
              </a:graphicData>
            </a:graphic>
          </wp:inline>
        </w:drawing>
      </w:r>
    </w:p>
    <w:p>
      <w:pPr>
        <w:pStyle w:val="Normal"/>
        <w:spacing w:lineRule="auto" w:line="360" w:before="0" w:after="0"/>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b/>
          <w:color w:val="4472C4" w:themeColor="accent1"/>
          <w:sz w:val="18"/>
          <w:szCs w:val="18"/>
        </w:rPr>
        <w:t>Following is a template letter</w:t>
      </w:r>
      <w:r>
        <w:rPr>
          <w:rFonts w:eastAsia="Verdana" w:cs="Verdana" w:ascii="Verdana" w:hAnsi="Verdana"/>
          <w:color w:val="4472C4" w:themeColor="accent1"/>
          <w:sz w:val="18"/>
          <w:szCs w:val="18"/>
        </w:rPr>
        <w:t xml:space="preserve"> that can be sent to your school Principal or your Board of Trustees where you are </w:t>
      </w:r>
      <w:r>
        <w:rPr>
          <w:rFonts w:eastAsia="Verdana" w:cs="Verdana" w:ascii="Verdana" w:hAnsi="Verdana"/>
          <w:color w:val="4472C4" w:themeColor="accent1"/>
          <w:sz w:val="18"/>
          <w:szCs w:val="18"/>
        </w:rPr>
        <w:t xml:space="preserve">enquiring as to the newly introduced masks rues, and </w:t>
      </w:r>
      <w:r>
        <w:rPr>
          <w:rFonts w:eastAsia="Verdana" w:cs="Verdana" w:ascii="Verdana" w:hAnsi="Verdana"/>
          <w:color w:val="4472C4" w:themeColor="accent1"/>
          <w:sz w:val="18"/>
          <w:szCs w:val="18"/>
        </w:rPr>
        <w:t>informing them of your child's exemption from wearing a face covering.</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tabs>
          <w:tab w:val="clear" w:pos="720"/>
          <w:tab w:val="left" w:pos="8498" w:leader="none"/>
        </w:tabs>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If you have been forwarded this letter by a friend, family member or colleague then please go to </w:t>
      </w:r>
      <w:hyperlink r:id="rId3">
        <w:r>
          <w:rPr>
            <w:rStyle w:val="InternetLink"/>
            <w:rFonts w:eastAsia="Verdana" w:cs="Verdana" w:ascii="Verdana" w:hAnsi="Verdana"/>
            <w:sz w:val="18"/>
            <w:szCs w:val="18"/>
          </w:rPr>
          <w:t>https://voicesforfreedom.co.nz/resources</w:t>
        </w:r>
      </w:hyperlink>
      <w:r>
        <w:rPr>
          <w:rFonts w:eastAsia="Verdana" w:cs="Verdana" w:ascii="Verdana" w:hAnsi="Verdana"/>
          <w:color w:val="4472C4" w:themeColor="accent1"/>
          <w:sz w:val="18"/>
          <w:szCs w:val="18"/>
        </w:rPr>
        <w:t xml:space="preserve"> to see more information regarding applying for a face covering (mask) exemption certificate, or other masks' letters more specific to your situation.</w:t>
      </w:r>
    </w:p>
    <w:p>
      <w:pPr>
        <w:pStyle w:val="Normal"/>
        <w:spacing w:lineRule="auto" w:line="360" w:before="0" w:after="0"/>
        <w:jc w:val="center"/>
        <w:rPr>
          <w:rFonts w:ascii="Verdana" w:hAnsi="Verdana" w:eastAsia="Verdana" w:cs="Verdana"/>
          <w:sz w:val="18"/>
          <w:szCs w:val="18"/>
        </w:rPr>
      </w:pPr>
      <w:r>
        <w:rPr>
          <w:rFonts w:eastAsia="Verdana" w:cs="Verdana" w:ascii="Verdana" w:hAnsi="Verdana"/>
          <w:sz w:val="18"/>
          <w:szCs w:val="18"/>
        </w:rPr>
      </w:r>
    </w:p>
    <w:tbl>
      <w:tblPr>
        <w:tblStyle w:val="TableGrid"/>
        <w:tblW w:w="8879" w:type="dxa"/>
        <w:jc w:val="left"/>
        <w:tblInd w:w="137" w:type="dxa"/>
        <w:tblCellMar>
          <w:top w:w="0" w:type="dxa"/>
          <w:left w:w="108" w:type="dxa"/>
          <w:bottom w:w="0" w:type="dxa"/>
          <w:right w:w="108" w:type="dxa"/>
        </w:tblCellMar>
        <w:tblLook w:val="04a0" w:noVBand="1" w:noHBand="0" w:lastColumn="0" w:firstColumn="1" w:lastRow="0" w:firstRow="1"/>
      </w:tblPr>
      <w:tblGrid>
        <w:gridCol w:w="8879"/>
      </w:tblGrid>
      <w:tr>
        <w:trPr/>
        <w:tc>
          <w:tcPr>
            <w:tcW w:w="8879" w:type="dxa"/>
            <w:tcBorders/>
          </w:tcPr>
          <w:p>
            <w:pPr>
              <w:pStyle w:val="Normal"/>
              <w:spacing w:lineRule="auto" w:line="360" w:before="0" w:after="0"/>
              <w:rPr>
                <w:rFonts w:ascii="Verdana" w:hAnsi="Verdana" w:cs="Helvetica"/>
                <w:sz w:val="18"/>
                <w:szCs w:val="18"/>
                <w:highlight w:val="white"/>
              </w:rPr>
            </w:pPr>
            <w:r>
              <w:rPr>
                <w:rFonts w:eastAsia="Times New Roman" w:cs="Calibri Light" w:ascii="Verdana" w:hAnsi="Verdana" w:cstheme="majorHAnsi"/>
                <w:color w:val="FF0000"/>
                <w:sz w:val="18"/>
                <w:szCs w:val="18"/>
                <w:lang w:eastAsia="en-NZ"/>
              </w:rPr>
              <w:t xml:space="preserve">Disclaimer: </w:t>
            </w:r>
            <w:r>
              <w:rPr>
                <w:rFonts w:eastAsia="Times New Roman" w:cs="Calibri Light" w:ascii="Verdana" w:hAnsi="Verdana" w:cstheme="majorHAnsi"/>
                <w:sz w:val="18"/>
                <w:szCs w:val="18"/>
                <w:lang w:eastAsia="en-NZ"/>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Pr>
                <w:rFonts w:cs="Helvetica" w:ascii="Verdana" w:hAnsi="Verdana"/>
                <w:sz w:val="18"/>
                <w:szCs w:val="18"/>
                <w:shd w:fill="FFFFFF" w:val="clear"/>
              </w:rPr>
              <w:t>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pPr>
              <w:pStyle w:val="Normal"/>
              <w:spacing w:lineRule="auto" w:line="360" w:before="0" w:after="0"/>
              <w:rPr>
                <w:rFonts w:ascii="Verdana" w:hAnsi="Verdana" w:eastAsia="Times New Roman" w:cs="Calibri Light" w:cstheme="majorHAnsi"/>
                <w:color w:val="FF0000"/>
                <w:sz w:val="18"/>
                <w:szCs w:val="18"/>
                <w:lang w:eastAsia="en-NZ"/>
              </w:rPr>
            </w:pPr>
            <w:r>
              <w:rPr>
                <w:rFonts w:eastAsia="Times New Roman" w:cs="Calibri Light" w:cstheme="majorHAnsi" w:ascii="Verdana" w:hAnsi="Verdana"/>
                <w:color w:val="FF0000"/>
                <w:sz w:val="18"/>
                <w:szCs w:val="18"/>
                <w:lang w:eastAsia="en-NZ"/>
              </w:rPr>
            </w:r>
          </w:p>
          <w:p>
            <w:pPr>
              <w:pStyle w:val="Normal"/>
              <w:spacing w:lineRule="auto" w:line="360" w:before="0" w:after="0"/>
              <w:rPr>
                <w:rFonts w:ascii="Verdana" w:hAnsi="Verdana" w:eastAsia="Times New Roman" w:cs="Calibri Light" w:cstheme="majorHAnsi"/>
                <w:color w:val="FF0000"/>
                <w:sz w:val="18"/>
                <w:szCs w:val="18"/>
                <w:lang w:eastAsia="en-NZ"/>
              </w:rPr>
            </w:pPr>
            <w:r>
              <w:rPr>
                <w:rFonts w:eastAsia="Times New Roman" w:cs="Calibri Light" w:ascii="Verdana" w:hAnsi="Verdana" w:cstheme="majorHAnsi"/>
                <w:color w:val="FF0000"/>
                <w:sz w:val="18"/>
                <w:szCs w:val="18"/>
                <w:lang w:eastAsia="en-NZ"/>
              </w:rPr>
              <w:t xml:space="preserve">If you are sharing this document with others, you acknowledge and agree that you are prohibited from removing this disclaimer. If you would like to use parts of this document in a letter that you draft yourself then you are permitted to do so. </w:t>
            </w:r>
          </w:p>
        </w:tc>
      </w:tr>
    </w:tbl>
    <w:p>
      <w:pPr>
        <w:pStyle w:val="Header"/>
        <w:ind w:right="-421" w:hanging="0"/>
        <w:jc w:val="right"/>
        <w:rPr>
          <w:rFonts w:ascii="Verdana" w:hAnsi="Verdana" w:eastAsia="Verdana" w:cs="Verdana"/>
          <w:b/>
          <w:b/>
          <w:i/>
          <w:i/>
          <w:color w:val="4472C4" w:themeColor="accent1"/>
          <w:sz w:val="18"/>
          <w:szCs w:val="18"/>
        </w:rPr>
      </w:pPr>
      <w:r>
        <w:rPr>
          <w:rFonts w:eastAsia="Verdana" w:cs="Verdana" w:ascii="Verdana" w:hAnsi="Verdana"/>
          <w:b/>
          <w:i/>
          <w:color w:val="4472C4" w:themeColor="accent1"/>
          <w:sz w:val="18"/>
          <w:szCs w:val="18"/>
        </w:rPr>
      </w:r>
    </w:p>
    <w:p>
      <w:pPr>
        <w:pStyle w:val="Normal"/>
        <w:rPr>
          <w:rFonts w:ascii="Verdana" w:hAnsi="Verdana" w:eastAsia="Quattrocento Sans" w:cs="Quattrocento Sans"/>
          <w:b/>
          <w:b/>
          <w:color w:val="4472C4" w:themeColor="accent1"/>
          <w:sz w:val="18"/>
          <w:szCs w:val="18"/>
        </w:rPr>
      </w:pPr>
      <w:r>
        <w:rPr>
          <w:rFonts w:eastAsia="Quattrocento Sans" w:cs="Quattrocento Sans" w:ascii="Verdana" w:hAnsi="Verdana"/>
          <w:b/>
          <w:color w:val="4472C4" w:themeColor="accent1"/>
          <w:sz w:val="18"/>
          <w:szCs w:val="18"/>
        </w:rPr>
      </w:r>
      <w:r>
        <w:br w:type="page"/>
      </w:r>
    </w:p>
    <w:p>
      <w:pPr>
        <w:pStyle w:val="Normal"/>
        <w:spacing w:lineRule="auto" w:line="360" w:before="0" w:after="0"/>
        <w:rPr>
          <w:rFonts w:ascii="Verdana" w:hAnsi="Verdana" w:eastAsia="Verdana" w:cs="Verdana"/>
          <w:b/>
          <w:b/>
          <w:color w:val="4472C4" w:themeColor="accent1"/>
          <w:sz w:val="18"/>
          <w:szCs w:val="18"/>
        </w:rPr>
      </w:pPr>
      <w:r>
        <w:rPr>
          <w:rFonts w:eastAsia="Verdana" w:cs="Verdana" w:ascii="Verdana" w:hAnsi="Verdana"/>
          <w:b/>
          <w:color w:val="4472C4" w:themeColor="accent1"/>
          <w:sz w:val="18"/>
          <w:szCs w:val="18"/>
        </w:rPr>
        <w:t>GUIDE TO USING THIS LETTER</w:t>
      </w:r>
    </w:p>
    <w:p>
      <w:pPr>
        <w:pStyle w:val="Normal"/>
        <w:spacing w:lineRule="auto" w:line="360" w:before="0" w:after="0"/>
        <w:ind w:firstLine="72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Following is a proposed template letter you may consider sending to your child's Principal and/or Board of Trustees regarding face covering (mask) </w:t>
      </w:r>
      <w:r>
        <w:rPr>
          <w:rFonts w:eastAsia="Verdana" w:cs="Verdana" w:ascii="Verdana" w:hAnsi="Verdana"/>
          <w:color w:val="4472C4" w:themeColor="accent1"/>
          <w:sz w:val="18"/>
          <w:szCs w:val="18"/>
        </w:rPr>
        <w:t xml:space="preserve">rules and/or your child’s </w:t>
      </w:r>
      <w:r>
        <w:rPr>
          <w:rFonts w:eastAsia="Verdana" w:cs="Verdana" w:ascii="Verdana" w:hAnsi="Verdana"/>
          <w:color w:val="4472C4" w:themeColor="accent1"/>
          <w:sz w:val="18"/>
          <w:szCs w:val="18"/>
        </w:rPr>
        <w:t xml:space="preserve">exemption </w:t>
      </w:r>
      <w:r>
        <w:rPr>
          <w:rFonts w:eastAsia="Verdana" w:cs="Verdana" w:ascii="Verdana" w:hAnsi="Verdana"/>
          <w:color w:val="4472C4" w:themeColor="accent1"/>
          <w:sz w:val="18"/>
          <w:szCs w:val="18"/>
        </w:rPr>
        <w:t>from wearing the same.</w:t>
      </w:r>
      <w:r>
        <w:rPr>
          <w:rFonts w:eastAsia="Verdana" w:cs="Verdana" w:ascii="Verdana" w:hAnsi="Verdana"/>
          <w:color w:val="4472C4" w:themeColor="accent1"/>
          <w:sz w:val="18"/>
          <w:szCs w:val="18"/>
        </w:rPr>
        <w:t xml:space="preserve">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pPr>
      <w:r>
        <w:rPr>
          <w:rFonts w:eastAsia="Verdana" w:cs="Verdana" w:ascii="Verdana" w:hAnsi="Verdana"/>
          <w:color w:val="4472C4" w:themeColor="accent1"/>
          <w:sz w:val="18"/>
          <w:szCs w:val="18"/>
        </w:rPr>
        <w:t xml:space="preserve">New Zealand moved to </w:t>
      </w:r>
      <w:r>
        <w:rPr>
          <w:rFonts w:eastAsia="Verdana" w:cs="Verdana" w:ascii="Verdana" w:hAnsi="Verdana"/>
          <w:color w:val="FF8000"/>
          <w:sz w:val="18"/>
          <w:szCs w:val="18"/>
        </w:rPr>
        <w:t xml:space="preserve">Orange </w:t>
      </w:r>
      <w:r>
        <w:rPr>
          <w:rFonts w:eastAsia="Verdana" w:cs="Verdana" w:ascii="Verdana" w:hAnsi="Verdana"/>
          <w:color w:val="4472C4" w:themeColor="accent1"/>
          <w:sz w:val="18"/>
          <w:szCs w:val="18"/>
        </w:rPr>
        <w:t xml:space="preserve">Traffic Light setting on 13 April 2022 under the COVID-19 Health Response (Protection Framework and Vaccination) Amendments Order 2022 (The Amendment Order). </w:t>
      </w:r>
      <w:r>
        <w:fldChar w:fldCharType="begin"/>
      </w:r>
      <w:r>
        <w:rPr>
          <w:rStyle w:val="InternetLink"/>
          <w:sz w:val="18"/>
          <w:szCs w:val="18"/>
          <w:rFonts w:eastAsia="Verdana" w:cs="Verdana" w:ascii="Verdana" w:hAnsi="Verdana"/>
        </w:rPr>
        <w:instrText> HYPERLINK "https://www.legislation.govt.nz/regulation/public/2022/0089/latest/whole.html" \l "LMS671458"</w:instrText>
      </w:r>
      <w:r>
        <w:rPr>
          <w:rStyle w:val="InternetLink"/>
          <w:sz w:val="18"/>
          <w:szCs w:val="18"/>
          <w:rFonts w:eastAsia="Verdana" w:cs="Verdana" w:ascii="Verdana" w:hAnsi="Verdana"/>
        </w:rPr>
        <w:fldChar w:fldCharType="separate"/>
      </w:r>
      <w:r>
        <w:rPr>
          <w:rStyle w:val="InternetLink"/>
          <w:rFonts w:eastAsia="Verdana" w:cs="Verdana" w:ascii="Verdana" w:hAnsi="Verdana"/>
          <w:sz w:val="18"/>
          <w:szCs w:val="18"/>
        </w:rPr>
        <w:t>https://www.legislation.govt.nz/regulation/public/2022/0089/latest/whole.html#LMS671458</w:t>
      </w:r>
      <w:r>
        <w:rPr>
          <w:rStyle w:val="InternetLink"/>
          <w:sz w:val="18"/>
          <w:szCs w:val="18"/>
          <w:rFonts w:eastAsia="Verdana" w:cs="Verdana" w:ascii="Verdana" w:hAnsi="Verdana"/>
        </w:rPr>
        <w:fldChar w:fldCharType="end"/>
      </w:r>
      <w:r>
        <w:rPr>
          <w:rFonts w:eastAsia="Verdana" w:cs="Verdana" w:ascii="Verdana" w:hAnsi="Verdana"/>
          <w:sz w:val="18"/>
          <w:szCs w:val="18"/>
        </w:rPr>
        <w:t xml:space="preserve"> </w:t>
      </w:r>
      <w:r>
        <w:rPr>
          <w:rFonts w:eastAsia="Verdana" w:cs="Verdana" w:ascii="Verdana" w:hAnsi="Verdana"/>
          <w:color w:val="4472C4" w:themeColor="accent1"/>
          <w:sz w:val="18"/>
          <w:szCs w:val="18"/>
        </w:rPr>
        <w:t>relevant to masks, this updated the COVID-19 Health Response (Protection Framework) Order 2021 (</w:t>
      </w:r>
      <w:r>
        <w:rPr>
          <w:rFonts w:eastAsia="Verdana" w:cs="Verdana" w:ascii="Verdana" w:hAnsi="Verdana"/>
          <w:b/>
          <w:bCs/>
          <w:color w:val="4472C4" w:themeColor="accent1"/>
          <w:sz w:val="18"/>
          <w:szCs w:val="18"/>
        </w:rPr>
        <w:t>Orders</w:t>
      </w:r>
      <w:r>
        <w:rPr>
          <w:rFonts w:eastAsia="Verdana" w:cs="Verdana" w:ascii="Verdana" w:hAnsi="Verdana"/>
          <w:color w:val="4472C4" w:themeColor="accent1"/>
          <w:sz w:val="18"/>
          <w:szCs w:val="18"/>
        </w:rPr>
        <w:t xml:space="preserve">) </w:t>
      </w:r>
      <w:r>
        <w:fldChar w:fldCharType="begin"/>
      </w:r>
      <w:r>
        <w:rPr>
          <w:rStyle w:val="InternetLink"/>
          <w:sz w:val="18"/>
          <w:szCs w:val="18"/>
          <w:rFonts w:eastAsia="Verdana" w:cs="Verdana" w:ascii="Verdana" w:hAnsi="Verdana"/>
          <w:color w:val="4472C4"/>
        </w:rPr>
        <w:instrText> HYPERLINK "https://www.legislation.govt.nz/regulation/public/2021/0386/latest/whole.html" \l "LMS599185"</w:instrText>
      </w:r>
      <w:r>
        <w:rPr>
          <w:rStyle w:val="InternetLink"/>
          <w:sz w:val="18"/>
          <w:szCs w:val="18"/>
          <w:rFonts w:eastAsia="Verdana" w:cs="Verdana" w:ascii="Verdana" w:hAnsi="Verdana"/>
          <w:color w:val="4472C4"/>
        </w:rPr>
        <w:fldChar w:fldCharType="separate"/>
      </w:r>
      <w:r>
        <w:rPr>
          <w:rStyle w:val="InternetLink"/>
          <w:rFonts w:eastAsia="Verdana" w:cs="Verdana" w:ascii="Verdana" w:hAnsi="Verdana"/>
          <w:color w:val="4472C4" w:themeColor="accent1"/>
          <w:sz w:val="18"/>
          <w:szCs w:val="18"/>
        </w:rPr>
        <w:t>https://www.legislation.govt.nz/regulation/public/2021/0386/latest/whole.html#LMS599185</w:t>
      </w:r>
      <w:r>
        <w:rPr>
          <w:rStyle w:val="InternetLink"/>
          <w:sz w:val="18"/>
          <w:szCs w:val="18"/>
          <w:rFonts w:eastAsia="Verdana" w:cs="Verdana" w:ascii="Verdana" w:hAnsi="Verdana"/>
          <w:color w:val="4472C4"/>
        </w:rPr>
        <w:fldChar w:fldCharType="end"/>
      </w:r>
      <w:r>
        <w:rPr>
          <w:rFonts w:eastAsia="Verdana" w:cs="Verdana" w:ascii="Verdana" w:hAnsi="Verdana"/>
          <w:color w:val="4472C4" w:themeColor="accent1"/>
          <w:sz w:val="18"/>
          <w:szCs w:val="18"/>
        </w:rPr>
        <w:t xml:space="preserve">.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b/>
          <w:b/>
          <w:bCs/>
          <w:color w:val="4472C4" w:themeColor="accent1"/>
          <w:sz w:val="18"/>
          <w:szCs w:val="18"/>
        </w:rPr>
      </w:pPr>
      <w:r>
        <w:rPr>
          <w:rFonts w:eastAsia="Verdana" w:cs="Verdana" w:ascii="Verdana" w:hAnsi="Verdana"/>
          <w:color w:val="4472C4" w:themeColor="accent1"/>
          <w:sz w:val="18"/>
          <w:szCs w:val="18"/>
        </w:rPr>
        <w:t>The Orders change regularly - for the latest orders see: .</w:t>
      </w:r>
      <w:hyperlink r:id="rId4">
        <w:r>
          <w:rPr>
            <w:rStyle w:val="InternetLink"/>
            <w:rFonts w:eastAsia="Verdana" w:cs="Verdana" w:ascii="Verdana" w:hAnsi="Verdana"/>
            <w:color w:val="4472C4" w:themeColor="accent1"/>
            <w:sz w:val="18"/>
            <w:szCs w:val="18"/>
          </w:rPr>
          <w:t>https://covid19.govt.nz/about-our-covid-19-response/legislation-and-key-documents/</w:t>
        </w:r>
      </w:hyperlink>
      <w:r>
        <w:rPr>
          <w:rFonts w:eastAsia="Verdana" w:cs="Verdana" w:ascii="Verdana" w:hAnsi="Verdana"/>
          <w:color w:val="4472C4" w:themeColor="accent1"/>
          <w:sz w:val="18"/>
          <w:szCs w:val="18"/>
        </w:rPr>
        <w:t xml:space="preserve">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At schools in </w:t>
      </w:r>
      <w:r>
        <w:rPr>
          <w:rFonts w:eastAsia="Verdana" w:cs="Verdana" w:ascii="Verdana" w:hAnsi="Verdana"/>
          <w:color w:val="FF8000"/>
          <w:sz w:val="18"/>
          <w:szCs w:val="18"/>
        </w:rPr>
        <w:t>Orange</w:t>
      </w:r>
      <w:r>
        <w:rPr>
          <w:rFonts w:eastAsia="Verdana" w:cs="Verdana" w:ascii="Verdana" w:hAnsi="Verdana"/>
          <w:color w:val="4472C4" w:themeColor="accent1"/>
          <w:sz w:val="18"/>
          <w:szCs w:val="18"/>
        </w:rPr>
        <w:t>, face masks are:</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numPr>
          <w:ilvl w:val="0"/>
          <w:numId w:val="7"/>
        </w:numPr>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not required on kids “but are strongly encouraged” - schools may try to introduce a requirement for wearing mask at during school - this is not the law and therefore you can and should push back for a justified explanation as to why the school is maintaining the rule when the government is not;</w:t>
      </w:r>
    </w:p>
    <w:p>
      <w:pPr>
        <w:pStyle w:val="Normal"/>
        <w:numPr>
          <w:ilvl w:val="0"/>
          <w:numId w:val="7"/>
        </w:numPr>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not required by staff, parents, caregivers, whanau, and other visitors “but are encouraged” – again not law. </w:t>
      </w:r>
    </w:p>
    <w:p>
      <w:pPr>
        <w:pStyle w:val="Normal"/>
        <w:spacing w:lineRule="auto" w:line="360" w:before="0" w:after="0"/>
        <w:ind w:left="794" w:hanging="0"/>
        <w:rPr>
          <w:rFonts w:ascii="Verdana" w:hAnsi="Verdana" w:eastAsia="Verdana" w:cs="Verdana"/>
          <w:color w:val="4472C4" w:themeColor="accent1"/>
          <w:sz w:val="18"/>
          <w:szCs w:val="18"/>
        </w:rPr>
      </w:pPr>
      <w:r>
        <w:fldChar w:fldCharType="begin"/>
      </w:r>
      <w:r>
        <w:rPr>
          <w:rStyle w:val="InternetLink"/>
          <w:sz w:val="18"/>
          <w:szCs w:val="18"/>
          <w:rFonts w:eastAsia="Verdana" w:cs="Verdana" w:ascii="Verdana" w:hAnsi="Verdana"/>
        </w:rPr>
        <w:instrText> HYPERLINK "https://temahau.govt.nz/covid-19/advice-schools-and-kura/covid-19-protection-framework-school-and-kura/face-masks-schools-and-kura" \l "face-masks-at-orange"</w:instrText>
      </w:r>
      <w:r>
        <w:rPr>
          <w:rStyle w:val="InternetLink"/>
          <w:sz w:val="18"/>
          <w:szCs w:val="18"/>
          <w:rFonts w:eastAsia="Verdana" w:cs="Verdana" w:ascii="Verdana" w:hAnsi="Verdana"/>
        </w:rPr>
        <w:fldChar w:fldCharType="separate"/>
      </w:r>
      <w:r>
        <w:rPr>
          <w:rStyle w:val="InternetLink"/>
          <w:rFonts w:eastAsia="Verdana" w:cs="Verdana" w:ascii="Verdana" w:hAnsi="Verdana"/>
          <w:sz w:val="18"/>
          <w:szCs w:val="18"/>
        </w:rPr>
        <w:t>https://temahau.govt.nz/covid-19/advice-schools-and-kura/covid-19-protection-framework-school-and-kura/face-masks-schools-and-kura#face-masks-at-orange</w:t>
      </w:r>
      <w:r>
        <w:rPr>
          <w:rStyle w:val="InternetLink"/>
          <w:sz w:val="18"/>
          <w:szCs w:val="18"/>
          <w:rFonts w:eastAsia="Verdana" w:cs="Verdana" w:ascii="Verdana" w:hAnsi="Verdana"/>
        </w:rPr>
        <w:fldChar w:fldCharType="end"/>
      </w:r>
      <w:r>
        <w:rPr>
          <w:rFonts w:eastAsia="Verdana" w:cs="Verdana" w:ascii="Verdana" w:hAnsi="Verdana"/>
          <w:sz w:val="18"/>
          <w:szCs w:val="18"/>
        </w:rPr>
        <w:t xml:space="preserve">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The only time masks are required </w:t>
      </w:r>
      <w:r>
        <w:rPr>
          <w:rFonts w:eastAsia="Verdana" w:cs="Verdana" w:ascii="Verdana" w:hAnsi="Verdana"/>
          <w:color w:val="4472C4" w:themeColor="accent1"/>
          <w:sz w:val="18"/>
          <w:szCs w:val="18"/>
        </w:rPr>
        <w:t xml:space="preserve">by law </w:t>
      </w:r>
      <w:r>
        <w:rPr>
          <w:rFonts w:eastAsia="Verdana" w:cs="Verdana" w:ascii="Verdana" w:hAnsi="Verdana"/>
          <w:color w:val="4472C4" w:themeColor="accent1"/>
          <w:sz w:val="18"/>
          <w:szCs w:val="18"/>
        </w:rPr>
        <w:t xml:space="preserve">to be worn pursuant to the order is school kids aged 12 and over on school buses (Schedule 7 Part 2 of the Amendment Order). There is also a requirement for face masks to be worn on flights, in retail, pharmacies, public transport and in public facilities (but not swimming pools). </w:t>
      </w:r>
      <w:r>
        <w:fldChar w:fldCharType="begin"/>
      </w:r>
      <w:r>
        <w:rPr>
          <w:rStyle w:val="InternetLink"/>
          <w:sz w:val="18"/>
          <w:szCs w:val="18"/>
          <w:rFonts w:eastAsia="Verdana" w:cs="Verdana" w:ascii="Verdana" w:hAnsi="Verdana"/>
          <w:color w:val="4472C4"/>
        </w:rPr>
        <w:instrText> HYPERLINK "https://www.legislation.govt.nz/regulation/public/2021/0386/latest/LMS672706.html" \l "LMS672706"</w:instrText>
      </w:r>
      <w:r>
        <w:rPr>
          <w:rStyle w:val="InternetLink"/>
          <w:sz w:val="18"/>
          <w:szCs w:val="18"/>
          <w:rFonts w:eastAsia="Verdana" w:cs="Verdana" w:ascii="Verdana" w:hAnsi="Verdana"/>
          <w:color w:val="4472C4"/>
        </w:rPr>
        <w:fldChar w:fldCharType="separate"/>
      </w:r>
      <w:r>
        <w:rPr>
          <w:rStyle w:val="InternetLink"/>
          <w:rFonts w:eastAsia="Verdana" w:cs="Verdana" w:ascii="Verdana" w:hAnsi="Verdana"/>
          <w:color w:val="4472C4" w:themeColor="accent1"/>
          <w:sz w:val="18"/>
          <w:szCs w:val="18"/>
        </w:rPr>
        <w:t>https://www.legislation.govt.nz/regulation/public/2021/0386/latest/LMS672706.html#LMS672706</w:t>
      </w:r>
      <w:r>
        <w:rPr>
          <w:rStyle w:val="InternetLink"/>
          <w:sz w:val="18"/>
          <w:szCs w:val="18"/>
          <w:rFonts w:eastAsia="Verdana" w:cs="Verdana" w:ascii="Verdana" w:hAnsi="Verdana"/>
          <w:color w:val="4472C4"/>
        </w:rPr>
        <w:fldChar w:fldCharType="end"/>
      </w:r>
      <w:r>
        <w:rPr>
          <w:rFonts w:eastAsia="Verdana" w:cs="Verdana" w:ascii="Verdana" w:hAnsi="Verdana"/>
          <w:color w:val="4472C4" w:themeColor="accent1"/>
          <w:sz w:val="18"/>
          <w:szCs w:val="18"/>
        </w:rPr>
        <w:t xml:space="preserve">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If the school has taken the position that it requires face masks to be worn then this letter may be useful to you.</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b/>
          <w:bCs/>
          <w:color w:val="4472C4" w:themeColor="accent1"/>
          <w:sz w:val="18"/>
          <w:szCs w:val="18"/>
        </w:rPr>
        <w:t>Your child's school has various obligations.</w:t>
      </w:r>
      <w:r>
        <w:rPr>
          <w:rFonts w:eastAsia="Verdana" w:cs="Verdana" w:ascii="Verdana" w:hAnsi="Verdana"/>
          <w:color w:val="4472C4" w:themeColor="accent1"/>
          <w:sz w:val="18"/>
          <w:szCs w:val="18"/>
        </w:rPr>
        <w:t xml:space="preserve">  Teachers have an important and trusted role in society and have a strong influence on learners in shaping their future.  As such, each teacher is governed by the:</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ListParagraph"/>
        <w:numPr>
          <w:ilvl w:val="0"/>
          <w:numId w:val="4"/>
        </w:numPr>
        <w:spacing w:lineRule="auto" w:line="360" w:before="0" w:after="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Code of Professional Responsibility which sets out the high standards for ethical behaviour that are expected of every teacher </w:t>
      </w:r>
      <w:hyperlink r:id="rId5">
        <w:r>
          <w:rPr>
            <w:rStyle w:val="InternetLink"/>
            <w:rFonts w:eastAsia="Verdana" w:cs="Verdana" w:ascii="Verdana" w:hAnsi="Verdana"/>
            <w:sz w:val="18"/>
            <w:szCs w:val="18"/>
          </w:rPr>
          <w:t>https://teachingcouncil.nz/assets/Files/Code-and-Standards/Code-of-Professional-Responsibility-English-one-page.pdf</w:t>
        </w:r>
      </w:hyperlink>
      <w:r>
        <w:rPr>
          <w:rFonts w:eastAsia="Verdana" w:cs="Verdana" w:ascii="Verdana" w:hAnsi="Verdana"/>
          <w:color w:val="4472C4" w:themeColor="accent1"/>
          <w:sz w:val="18"/>
          <w:szCs w:val="18"/>
        </w:rPr>
        <w:t xml:space="preserve"> </w:t>
      </w:r>
    </w:p>
    <w:p>
      <w:pPr>
        <w:pStyle w:val="ListParagraph"/>
        <w:numPr>
          <w:ilvl w:val="0"/>
          <w:numId w:val="4"/>
        </w:numPr>
        <w:spacing w:lineRule="auto" w:line="360" w:before="0" w:after="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Standards for the Teaching Profession and the expectations of effective teaching practice (respectively)</w:t>
      </w:r>
      <w:r>
        <w:rPr/>
        <w:t xml:space="preserve"> </w:t>
      </w:r>
      <w:hyperlink r:id="rId6">
        <w:r>
          <w:rPr>
            <w:rStyle w:val="InternetLink"/>
            <w:rFonts w:eastAsia="Verdana" w:cs="Verdana" w:ascii="Verdana" w:hAnsi="Verdana"/>
            <w:sz w:val="18"/>
            <w:szCs w:val="18"/>
          </w:rPr>
          <w:t>https://teachingcouncil.nz/assets/Files/Code-and-Standards/Our-Code-Our-Standards-Nga-Tikanga-Matatika-Nga-Paerewa.pdf</w:t>
        </w:r>
      </w:hyperlink>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b/>
          <w:b/>
          <w:bCs/>
          <w:color w:val="4472C4" w:themeColor="accent1"/>
          <w:sz w:val="18"/>
          <w:szCs w:val="18"/>
        </w:rPr>
      </w:pPr>
      <w:r>
        <w:rPr>
          <w:rFonts w:eastAsia="Verdana" w:cs="Verdana" w:ascii="Verdana" w:hAnsi="Verdana"/>
          <w:b/>
          <w:bCs/>
          <w:color w:val="4472C4" w:themeColor="accent1"/>
          <w:sz w:val="18"/>
          <w:szCs w:val="18"/>
        </w:rPr>
        <w:t>With respect to students, teacher's obligations to them include:</w:t>
      </w:r>
    </w:p>
    <w:p>
      <w:pPr>
        <w:pStyle w:val="ListParagraph"/>
        <w:numPr>
          <w:ilvl w:val="0"/>
          <w:numId w:val="5"/>
        </w:numPr>
        <w:spacing w:lineRule="auto" w:line="360" w:before="0" w:after="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promoting the wellbeing of learners and protecting them from harm</w:t>
      </w:r>
    </w:p>
    <w:p>
      <w:pPr>
        <w:pStyle w:val="ListParagraph"/>
        <w:numPr>
          <w:ilvl w:val="0"/>
          <w:numId w:val="5"/>
        </w:numPr>
        <w:spacing w:lineRule="auto" w:line="360" w:before="0" w:after="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promoting inclusive practices to support the needs and abilities of all learners</w:t>
      </w:r>
    </w:p>
    <w:p>
      <w:pPr>
        <w:pStyle w:val="ListParagraph"/>
        <w:numPr>
          <w:ilvl w:val="0"/>
          <w:numId w:val="5"/>
        </w:numPr>
        <w:spacing w:lineRule="auto" w:line="360" w:before="0" w:after="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being fair and effectively managing teacher's assumptions and personal beliefs</w:t>
      </w:r>
    </w:p>
    <w:p>
      <w:pPr>
        <w:pStyle w:val="ListParagraph"/>
        <w:spacing w:lineRule="auto" w:line="360" w:before="0" w:after="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b/>
          <w:b/>
          <w:bCs/>
          <w:color w:val="4472C4" w:themeColor="accent1"/>
          <w:sz w:val="18"/>
          <w:szCs w:val="18"/>
        </w:rPr>
      </w:pPr>
      <w:r>
        <w:rPr>
          <w:rFonts w:eastAsia="Verdana" w:cs="Verdana" w:ascii="Verdana" w:hAnsi="Verdana"/>
          <w:b/>
          <w:bCs/>
          <w:color w:val="4472C4" w:themeColor="accent1"/>
          <w:sz w:val="18"/>
          <w:szCs w:val="18"/>
        </w:rPr>
        <w:t>Exemptions</w:t>
      </w:r>
    </w:p>
    <w:p>
      <w:pPr>
        <w:pStyle w:val="Normal"/>
        <w:spacing w:lineRule="auto" w:line="360" w:before="0" w:after="0"/>
        <w:rPr>
          <w:rFonts w:ascii="Verdana" w:hAnsi="Verdana" w:eastAsia="Verdana" w:cs="Verdana"/>
          <w:b/>
          <w:b/>
          <w:bCs/>
          <w:color w:val="4472C4" w:themeColor="accent1"/>
          <w:sz w:val="18"/>
          <w:szCs w:val="18"/>
        </w:rPr>
      </w:pPr>
      <w:r>
        <w:rPr>
          <w:rFonts w:eastAsia="Verdana" w:cs="Verdana" w:ascii="Verdana" w:hAnsi="Verdana"/>
          <w:b/>
          <w:bCs/>
          <w:color w:val="4472C4" w:themeColor="accent1"/>
          <w:sz w:val="18"/>
          <w:szCs w:val="18"/>
        </w:rPr>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 xml:space="preserve">A school’s position to maintain the use of masks does not stop the rules on exemptions.  </w:t>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 xml:space="preserve">Exemptions are self-governing.  </w:t>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 xml:space="preserve">The grounds and circumstances giving rise to the </w:t>
      </w:r>
      <w:r>
        <w:rPr>
          <w:rFonts w:eastAsia="Verdana" w:cs="Verdana" w:ascii="Verdana" w:hAnsi="Verdana"/>
          <w:b/>
          <w:color w:val="4472C4"/>
          <w:sz w:val="20"/>
          <w:szCs w:val="20"/>
        </w:rPr>
        <w:t>exemptions</w:t>
      </w:r>
      <w:r>
        <w:rPr>
          <w:rFonts w:eastAsia="Verdana" w:cs="Verdana" w:ascii="Verdana" w:hAnsi="Verdana"/>
          <w:color w:val="4472C4"/>
          <w:sz w:val="20"/>
          <w:szCs w:val="20"/>
        </w:rPr>
        <w:t xml:space="preserve"> from wearing a face covering are set out in the Order at paragraph 3 of the letter.  The likely main ground for an exemption will be that you have a condition or disability making it unsafe, difficult or not possible for you to wear a face covering.  </w:t>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b/>
          <w:color w:val="4472C4"/>
          <w:sz w:val="20"/>
          <w:szCs w:val="20"/>
        </w:rPr>
        <w:t>Condition/s</w:t>
      </w:r>
      <w:r>
        <w:rPr>
          <w:rFonts w:eastAsia="Verdana" w:cs="Verdana" w:ascii="Verdana" w:hAnsi="Verdana"/>
          <w:color w:val="4472C4"/>
          <w:sz w:val="20"/>
          <w:szCs w:val="20"/>
        </w:rPr>
        <w:t xml:space="preserve"> are not defined, but a non-exhaustive list of conditions that people have found make wearing a face covering unsuitable includes:</w:t>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tbl>
      <w:tblPr>
        <w:tblW w:w="9350" w:type="dxa"/>
        <w:jc w:val="left"/>
        <w:tblInd w:w="-109" w:type="dxa"/>
        <w:tblCellMar>
          <w:top w:w="0" w:type="dxa"/>
          <w:left w:w="108" w:type="dxa"/>
          <w:bottom w:w="0" w:type="dxa"/>
          <w:right w:w="108" w:type="dxa"/>
        </w:tblCellMar>
        <w:tblLook w:val="0400" w:noVBand="1" w:noHBand="0" w:lastColumn="0" w:firstColumn="0" w:lastRow="0" w:firstRow="0"/>
      </w:tblPr>
      <w:tblGrid>
        <w:gridCol w:w="3116"/>
        <w:gridCol w:w="3117"/>
        <w:gridCol w:w="3117"/>
      </w:tblGrid>
      <w:tr>
        <w:trPr/>
        <w:tc>
          <w:tcPr>
            <w:tcW w:w="3116" w:type="dxa"/>
            <w:tcBorders/>
          </w:tcPr>
          <w:p>
            <w:pPr>
              <w:pStyle w:val="LOnormal1"/>
              <w:numPr>
                <w:ilvl w:val="0"/>
                <w:numId w:val="17"/>
              </w:numPr>
              <w:spacing w:lineRule="auto" w:line="360" w:before="0" w:after="0"/>
              <w:rPr/>
            </w:pPr>
            <w:r>
              <w:rPr>
                <w:rFonts w:eastAsia="Verdana" w:cs="Verdana" w:ascii="Verdana" w:hAnsi="Verdana"/>
                <w:color w:val="4472C4"/>
                <w:sz w:val="20"/>
                <w:szCs w:val="20"/>
              </w:rPr>
              <w:t>shortness of breath</w:t>
            </w:r>
          </w:p>
          <w:p>
            <w:pPr>
              <w:pStyle w:val="LOnormal1"/>
              <w:numPr>
                <w:ilvl w:val="0"/>
                <w:numId w:val="17"/>
              </w:numPr>
              <w:spacing w:lineRule="auto" w:line="360" w:before="0" w:after="0"/>
              <w:rPr/>
            </w:pPr>
            <w:r>
              <w:rPr>
                <w:rFonts w:eastAsia="Verdana" w:cs="Verdana" w:ascii="Verdana" w:hAnsi="Verdana"/>
                <w:color w:val="4472C4"/>
                <w:sz w:val="20"/>
                <w:szCs w:val="20"/>
              </w:rPr>
              <w:t>asthma</w:t>
            </w:r>
          </w:p>
          <w:p>
            <w:pPr>
              <w:pStyle w:val="LOnormal1"/>
              <w:numPr>
                <w:ilvl w:val="0"/>
                <w:numId w:val="17"/>
              </w:numPr>
              <w:spacing w:lineRule="auto" w:line="360" w:before="0" w:after="0"/>
              <w:rPr>
                <w:color w:val="4472C4"/>
                <w:sz w:val="20"/>
                <w:szCs w:val="20"/>
              </w:rPr>
            </w:pPr>
            <w:r>
              <w:rPr>
                <w:rFonts w:eastAsia="Verdana" w:cs="Verdana" w:ascii="Verdana" w:hAnsi="Verdana"/>
                <w:color w:val="4472C4"/>
                <w:sz w:val="20"/>
                <w:szCs w:val="20"/>
              </w:rPr>
              <w:t>bronchitis</w:t>
            </w:r>
          </w:p>
        </w:tc>
        <w:tc>
          <w:tcPr>
            <w:tcW w:w="3117" w:type="dxa"/>
            <w:tcBorders/>
          </w:tcPr>
          <w:p>
            <w:pPr>
              <w:pStyle w:val="LOnormal1"/>
              <w:numPr>
                <w:ilvl w:val="0"/>
                <w:numId w:val="17"/>
              </w:numPr>
              <w:spacing w:lineRule="auto" w:line="360" w:before="0" w:after="0"/>
              <w:rPr/>
            </w:pPr>
            <w:r>
              <w:rPr>
                <w:rFonts w:eastAsia="Verdana" w:cs="Verdana" w:ascii="Verdana" w:hAnsi="Verdana"/>
                <w:color w:val="4472C4"/>
                <w:sz w:val="20"/>
                <w:szCs w:val="20"/>
              </w:rPr>
              <w:t>pregnancy</w:t>
            </w:r>
          </w:p>
          <w:p>
            <w:pPr>
              <w:pStyle w:val="LOnormal1"/>
              <w:numPr>
                <w:ilvl w:val="0"/>
                <w:numId w:val="17"/>
              </w:numPr>
              <w:spacing w:lineRule="auto" w:line="360" w:before="0" w:after="0"/>
              <w:rPr/>
            </w:pPr>
            <w:r>
              <w:rPr>
                <w:rFonts w:eastAsia="Verdana" w:cs="Verdana" w:ascii="Verdana" w:hAnsi="Verdana"/>
                <w:color w:val="4472C4"/>
                <w:sz w:val="20"/>
                <w:szCs w:val="20"/>
              </w:rPr>
              <w:t>feelings of anxiety</w:t>
            </w:r>
          </w:p>
          <w:p>
            <w:pPr>
              <w:pStyle w:val="LOnormal1"/>
              <w:numPr>
                <w:ilvl w:val="0"/>
                <w:numId w:val="17"/>
              </w:numPr>
              <w:spacing w:lineRule="auto" w:line="360" w:before="0" w:after="0"/>
              <w:rPr>
                <w:color w:val="4472C4"/>
                <w:sz w:val="20"/>
                <w:szCs w:val="20"/>
              </w:rPr>
            </w:pPr>
            <w:r>
              <w:rPr>
                <w:rFonts w:eastAsia="Verdana" w:cs="Verdana" w:ascii="Verdana" w:hAnsi="Verdana"/>
                <w:color w:val="4472C4"/>
                <w:sz w:val="20"/>
                <w:szCs w:val="20"/>
              </w:rPr>
              <w:t>deafness</w:t>
            </w:r>
          </w:p>
        </w:tc>
        <w:tc>
          <w:tcPr>
            <w:tcW w:w="3117" w:type="dxa"/>
            <w:tcBorders/>
          </w:tcPr>
          <w:p>
            <w:pPr>
              <w:pStyle w:val="LOnormal1"/>
              <w:numPr>
                <w:ilvl w:val="0"/>
                <w:numId w:val="17"/>
              </w:numPr>
              <w:spacing w:lineRule="auto" w:line="360" w:before="0" w:after="0"/>
              <w:rPr/>
            </w:pPr>
            <w:r>
              <w:rPr>
                <w:rFonts w:eastAsia="Verdana" w:cs="Verdana" w:ascii="Verdana" w:hAnsi="Verdana"/>
                <w:color w:val="4472C4"/>
                <w:sz w:val="20"/>
                <w:szCs w:val="20"/>
              </w:rPr>
              <w:t>PTSD</w:t>
            </w:r>
          </w:p>
          <w:p>
            <w:pPr>
              <w:pStyle w:val="LOnormal1"/>
              <w:numPr>
                <w:ilvl w:val="0"/>
                <w:numId w:val="17"/>
              </w:numPr>
              <w:spacing w:lineRule="auto" w:line="360" w:before="0" w:after="0"/>
              <w:rPr/>
            </w:pPr>
            <w:r>
              <w:rPr>
                <w:rFonts w:eastAsia="Verdana" w:cs="Verdana" w:ascii="Verdana" w:hAnsi="Verdana"/>
                <w:color w:val="4472C4"/>
                <w:sz w:val="20"/>
                <w:szCs w:val="20"/>
              </w:rPr>
              <w:t>facial hair</w:t>
            </w:r>
          </w:p>
          <w:p>
            <w:pPr>
              <w:pStyle w:val="LOnormal1"/>
              <w:numPr>
                <w:ilvl w:val="0"/>
                <w:numId w:val="17"/>
              </w:numPr>
              <w:spacing w:lineRule="auto" w:line="360" w:before="0" w:after="0"/>
              <w:rPr>
                <w:color w:val="4472C4"/>
                <w:sz w:val="20"/>
                <w:szCs w:val="20"/>
              </w:rPr>
            </w:pPr>
            <w:r>
              <w:rPr>
                <w:rFonts w:eastAsia="Verdana" w:cs="Verdana" w:ascii="Verdana" w:hAnsi="Verdana"/>
                <w:color w:val="4472C4"/>
                <w:sz w:val="20"/>
                <w:szCs w:val="20"/>
              </w:rPr>
              <w:t>skin irritation</w:t>
            </w:r>
          </w:p>
        </w:tc>
      </w:tr>
    </w:tbl>
    <w:p>
      <w:pPr>
        <w:pStyle w:val="LOnormal1"/>
        <w:spacing w:lineRule="auto" w:line="360" w:before="0" w:after="0"/>
        <w:ind w:left="1440" w:hanging="0"/>
        <w:rPr>
          <w:rFonts w:ascii="Verdana" w:hAnsi="Verdana" w:eastAsia="Verdana" w:cs="Verdana"/>
          <w:color w:val="4472C4"/>
          <w:sz w:val="20"/>
          <w:szCs w:val="20"/>
        </w:rPr>
      </w:pPr>
      <w:r>
        <w:rPr>
          <w:rFonts w:eastAsia="Verdana" w:cs="Verdana" w:ascii="Verdana" w:hAnsi="Verdana"/>
          <w:color w:val="4472C4"/>
          <w:sz w:val="20"/>
          <w:szCs w:val="20"/>
        </w:rPr>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b/>
          <w:color w:val="4472C4"/>
          <w:sz w:val="20"/>
          <w:szCs w:val="20"/>
        </w:rPr>
        <w:t>Disability</w:t>
      </w:r>
      <w:r>
        <w:rPr>
          <w:rStyle w:val="FootnoteAnchor"/>
          <w:rFonts w:eastAsia="Verdana" w:cs="Verdana" w:ascii="Verdana" w:hAnsi="Verdana"/>
          <w:color w:val="4472C4"/>
          <w:sz w:val="20"/>
          <w:szCs w:val="20"/>
        </w:rPr>
        <w:footnoteReference w:id="2"/>
      </w:r>
      <w:r>
        <w:rPr>
          <w:rFonts w:eastAsia="Verdana" w:cs="Verdana" w:ascii="Verdana" w:hAnsi="Verdana"/>
          <w:color w:val="4472C4"/>
          <w:sz w:val="20"/>
          <w:szCs w:val="20"/>
        </w:rPr>
        <w:t xml:space="preserve"> is defined as:</w:t>
      </w:r>
    </w:p>
    <w:p>
      <w:pPr>
        <w:pStyle w:val="LOnormal1"/>
        <w:numPr>
          <w:ilvl w:val="0"/>
          <w:numId w:val="2"/>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physical disability or impairment:</w:t>
      </w:r>
    </w:p>
    <w:p>
      <w:pPr>
        <w:pStyle w:val="LOnormal1"/>
        <w:numPr>
          <w:ilvl w:val="0"/>
          <w:numId w:val="2"/>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physical illness:</w:t>
      </w:r>
    </w:p>
    <w:p>
      <w:pPr>
        <w:pStyle w:val="LOnormal1"/>
        <w:numPr>
          <w:ilvl w:val="0"/>
          <w:numId w:val="2"/>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psychiatric illness:</w:t>
      </w:r>
    </w:p>
    <w:p>
      <w:pPr>
        <w:pStyle w:val="LOnormal1"/>
        <w:numPr>
          <w:ilvl w:val="0"/>
          <w:numId w:val="2"/>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intellectual or psychological disability or impairment:</w:t>
      </w:r>
    </w:p>
    <w:p>
      <w:pPr>
        <w:pStyle w:val="LOnormal1"/>
        <w:numPr>
          <w:ilvl w:val="0"/>
          <w:numId w:val="2"/>
        </w:numPr>
        <w:shd w:val="clear" w:color="auto" w:fill="FFFFFF"/>
        <w:spacing w:before="0" w:after="0"/>
        <w:ind w:left="1134" w:hanging="11"/>
        <w:jc w:val="both"/>
        <w:rPr>
          <w:rFonts w:ascii="Times" w:hAnsi="Times" w:eastAsia="Times" w:cs="Times"/>
          <w:color w:val="4472C4"/>
        </w:rPr>
      </w:pPr>
      <w:r>
        <w:rPr>
          <w:rFonts w:eastAsia="Times" w:cs="Times" w:ascii="Times" w:hAnsi="Times"/>
          <w:color w:val="4472C4"/>
        </w:rPr>
        <w:t>any other loss or abnormality of psychological, physiological, or anatomical structure orfunction:</w:t>
      </w:r>
    </w:p>
    <w:p>
      <w:pPr>
        <w:pStyle w:val="LOnormal1"/>
        <w:numPr>
          <w:ilvl w:val="0"/>
          <w:numId w:val="2"/>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reliance on a guide dog, wheelchair, or other remedial means:</w:t>
      </w:r>
    </w:p>
    <w:p>
      <w:pPr>
        <w:pStyle w:val="LOnormal1"/>
        <w:numPr>
          <w:ilvl w:val="0"/>
          <w:numId w:val="2"/>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the presence in the body of organisms capable of causing illness:</w:t>
      </w:r>
    </w:p>
    <w:p>
      <w:pPr>
        <w:pStyle w:val="LOnormal1"/>
        <w:rPr>
          <w:rFonts w:ascii="Verdana" w:hAnsi="Verdana" w:eastAsia="Verdana" w:cs="Verdana"/>
          <w:color w:val="4472C4"/>
          <w:sz w:val="20"/>
          <w:szCs w:val="20"/>
        </w:rPr>
      </w:pPr>
      <w:r>
        <w:rPr>
          <w:rFonts w:eastAsia="Verdana" w:cs="Verdana" w:ascii="Verdana" w:hAnsi="Verdana"/>
          <w:color w:val="4472C4"/>
          <w:sz w:val="20"/>
          <w:szCs w:val="20"/>
        </w:rPr>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 xml:space="preserve">You </w:t>
      </w:r>
      <w:r>
        <w:rPr>
          <w:rFonts w:eastAsia="Verdana" w:cs="Verdana" w:ascii="Verdana" w:hAnsi="Verdana"/>
          <w:color w:val="4472C4"/>
          <w:sz w:val="20"/>
          <w:szCs w:val="20"/>
        </w:rPr>
        <w:t xml:space="preserve">and your child </w:t>
      </w:r>
      <w:r>
        <w:rPr>
          <w:rFonts w:eastAsia="Verdana" w:cs="Verdana" w:ascii="Verdana" w:hAnsi="Verdana"/>
          <w:color w:val="4472C4"/>
          <w:sz w:val="20"/>
          <w:szCs w:val="20"/>
        </w:rPr>
        <w:t xml:space="preserve">should not feel bad because </w:t>
      </w:r>
      <w:r>
        <w:rPr>
          <w:rFonts w:eastAsia="Verdana" w:cs="Verdana" w:ascii="Verdana" w:hAnsi="Verdana"/>
          <w:color w:val="4472C4"/>
          <w:kern w:val="0"/>
          <w:sz w:val="20"/>
          <w:szCs w:val="20"/>
          <w:lang w:val="en-NZ" w:eastAsia="zh-CN" w:bidi="hi-IN"/>
        </w:rPr>
        <w:t>they</w:t>
      </w:r>
      <w:r>
        <w:rPr>
          <w:rFonts w:eastAsia="Verdana" w:cs="Verdana" w:ascii="Verdana" w:hAnsi="Verdana"/>
          <w:color w:val="4472C4"/>
          <w:sz w:val="20"/>
          <w:szCs w:val="20"/>
        </w:rPr>
        <w:t xml:space="preserve"> cannot wear a face covering.  If </w:t>
      </w:r>
      <w:r>
        <w:rPr>
          <w:rFonts w:eastAsia="Verdana" w:cs="Verdana" w:ascii="Verdana" w:hAnsi="Verdana"/>
          <w:color w:val="4472C4"/>
          <w:kern w:val="0"/>
          <w:sz w:val="20"/>
          <w:szCs w:val="20"/>
          <w:lang w:val="en-NZ" w:eastAsia="zh-CN" w:bidi="hi-IN"/>
        </w:rPr>
        <w:t>they</w:t>
      </w:r>
      <w:r>
        <w:rPr>
          <w:rFonts w:eastAsia="Verdana" w:cs="Verdana" w:ascii="Verdana" w:hAnsi="Verdana"/>
          <w:color w:val="4472C4"/>
          <w:sz w:val="20"/>
          <w:szCs w:val="20"/>
        </w:rPr>
        <w:t xml:space="preserve"> have a</w:t>
      </w:r>
      <w:r>
        <w:rPr>
          <w:rFonts w:eastAsia="Verdana" w:cs="Verdana" w:ascii="Verdana" w:hAnsi="Verdana"/>
          <w:color w:val="4472C4"/>
          <w:sz w:val="20"/>
          <w:szCs w:val="20"/>
        </w:rPr>
        <w:t>ny</w:t>
      </w:r>
      <w:r>
        <w:rPr>
          <w:rFonts w:eastAsia="Verdana" w:cs="Verdana" w:ascii="Verdana" w:hAnsi="Verdana"/>
          <w:color w:val="4472C4"/>
          <w:sz w:val="20"/>
          <w:szCs w:val="20"/>
        </w:rPr>
        <w:t xml:space="preserve"> reason for not doing so, then as per the above exemptions </w:t>
      </w:r>
      <w:r>
        <w:rPr>
          <w:rFonts w:eastAsia="Verdana" w:cs="Verdana" w:ascii="Verdana" w:hAnsi="Verdana"/>
          <w:color w:val="4472C4"/>
          <w:kern w:val="0"/>
          <w:sz w:val="20"/>
          <w:szCs w:val="20"/>
          <w:lang w:val="en-NZ" w:eastAsia="zh-CN" w:bidi="hi-IN"/>
        </w:rPr>
        <w:t>they</w:t>
      </w:r>
      <w:r>
        <w:rPr>
          <w:rFonts w:eastAsia="Verdana" w:cs="Verdana" w:ascii="Verdana" w:hAnsi="Verdana"/>
          <w:color w:val="4472C4"/>
          <w:sz w:val="20"/>
          <w:szCs w:val="20"/>
        </w:rPr>
        <w:t xml:space="preserve"> should feel comfortable in </w:t>
      </w:r>
      <w:r>
        <w:rPr>
          <w:rFonts w:eastAsia="Verdana" w:cs="Verdana" w:ascii="Verdana" w:hAnsi="Verdana"/>
          <w:color w:val="4472C4"/>
          <w:kern w:val="0"/>
          <w:sz w:val="20"/>
          <w:szCs w:val="20"/>
          <w:lang w:val="en-NZ" w:eastAsia="zh-CN" w:bidi="hi-IN"/>
        </w:rPr>
        <w:t>their</w:t>
      </w:r>
      <w:r>
        <w:rPr>
          <w:rFonts w:eastAsia="Verdana" w:cs="Verdana" w:ascii="Verdana" w:hAnsi="Verdana"/>
          <w:color w:val="4472C4"/>
          <w:sz w:val="20"/>
          <w:szCs w:val="20"/>
        </w:rPr>
        <w:t xml:space="preserve"> position.</w:t>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Normal"/>
        <w:spacing w:lineRule="auto" w:line="360" w:before="0" w:after="0"/>
        <w:rPr>
          <w:sz w:val="20"/>
          <w:szCs w:val="20"/>
        </w:rPr>
      </w:pPr>
      <w:r>
        <w:rPr>
          <w:rFonts w:eastAsia="Verdana" w:cs="Verdana" w:ascii="Verdana" w:hAnsi="Verdana"/>
          <w:color w:val="4472C4" w:themeColor="accent1"/>
          <w:sz w:val="20"/>
          <w:szCs w:val="20"/>
        </w:rPr>
        <w:t xml:space="preserve">In early April 2022, </w:t>
      </w:r>
      <w:r>
        <w:rPr>
          <w:rFonts w:eastAsia="Verdana" w:cs="Verdana" w:ascii="Verdana" w:hAnsi="Verdana"/>
          <w:b/>
          <w:color w:val="4472C4" w:themeColor="accent1"/>
          <w:sz w:val="20"/>
          <w:szCs w:val="20"/>
        </w:rPr>
        <w:t xml:space="preserve">the MOH bought in a mask exemption card </w:t>
      </w:r>
      <w:r>
        <w:rPr>
          <w:rFonts w:eastAsia="Verdana" w:cs="Verdana" w:ascii="Verdana" w:hAnsi="Verdana"/>
          <w:color w:val="4472C4" w:themeColor="accent1"/>
          <w:sz w:val="20"/>
          <w:szCs w:val="20"/>
        </w:rPr>
        <w:t xml:space="preserve">called a “Communication Card”.  These cards are the same as the ones issued by the Disabled Persons Assembly (but now specifying reasons).  The MOH website states that: </w:t>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r>
    </w:p>
    <w:p>
      <w:pPr>
        <w:pStyle w:val="Normal"/>
        <w:spacing w:lineRule="auto" w:line="360" w:before="0" w:after="0"/>
        <w:ind w:left="1247" w:hanging="0"/>
        <w:rPr>
          <w:rFonts w:ascii="Verdana" w:hAnsi="Verdana" w:eastAsia="Verdana" w:cs="Verdana"/>
          <w:i/>
          <w:i/>
          <w:iCs/>
          <w:color w:val="4472C4" w:themeColor="accent1"/>
          <w:sz w:val="20"/>
          <w:szCs w:val="20"/>
        </w:rPr>
      </w:pPr>
      <w:r>
        <w:rPr>
          <w:rFonts w:eastAsia="Verdana" w:cs="Verdana" w:ascii="Verdana" w:hAnsi="Verdana"/>
          <w:i/>
          <w:iCs/>
          <w:color w:val="4472C4" w:themeColor="accent1"/>
          <w:sz w:val="20"/>
          <w:szCs w:val="20"/>
        </w:rPr>
        <w:t>“</w:t>
      </w:r>
      <w:r>
        <w:rPr>
          <w:rFonts w:eastAsia="Verdana" w:cs="Verdana" w:ascii="Verdana" w:hAnsi="Verdana"/>
          <w:i/>
          <w:iCs/>
          <w:color w:val="4472C4" w:themeColor="accent1"/>
          <w:sz w:val="20"/>
          <w:szCs w:val="20"/>
        </w:rPr>
        <w:t xml:space="preserve">A Communication Card has been developed for you to show to transport operators, retailers and service providers. These make it easier to explain </w:t>
      </w:r>
    </w:p>
    <w:p>
      <w:pPr>
        <w:pStyle w:val="Normal"/>
        <w:spacing w:lineRule="auto" w:line="360" w:before="0" w:after="0"/>
        <w:ind w:left="1247" w:hanging="0"/>
        <w:rPr>
          <w:sz w:val="20"/>
          <w:szCs w:val="20"/>
        </w:rPr>
      </w:pPr>
      <w:r>
        <w:rPr>
          <w:rFonts w:eastAsia="Verdana" w:cs="Verdana" w:ascii="Verdana" w:hAnsi="Verdana"/>
          <w:i/>
          <w:iCs/>
          <w:color w:val="4472C4" w:themeColor="accent1"/>
          <w:sz w:val="20"/>
          <w:szCs w:val="20"/>
        </w:rPr>
        <w:t xml:space="preserve">that a face mask is unsuitable for you. </w:t>
      </w:r>
      <w:r>
        <w:rPr>
          <w:rFonts w:eastAsia="Verdana" w:cs="Verdana" w:ascii="Verdana" w:hAnsi="Verdana"/>
          <w:b/>
          <w:bCs/>
          <w:i/>
          <w:iCs/>
          <w:color w:val="4472C4" w:themeColor="accent1"/>
          <w:sz w:val="20"/>
          <w:szCs w:val="20"/>
        </w:rPr>
        <w:t>There is no legal requirement to carry a Communication Card, though many choose to do so</w:t>
      </w:r>
      <w:r>
        <w:rPr>
          <w:rFonts w:eastAsia="Verdana" w:cs="Verdana" w:ascii="Verdana" w:hAnsi="Verdana"/>
          <w:i/>
          <w:iCs/>
          <w:color w:val="4472C4" w:themeColor="accent1"/>
          <w:sz w:val="20"/>
          <w:szCs w:val="20"/>
        </w:rPr>
        <w:t>.”</w:t>
      </w:r>
      <w:r>
        <w:rPr>
          <w:rFonts w:eastAsia="Verdana" w:cs="Verdana" w:ascii="Verdana" w:hAnsi="Verdana"/>
          <w:color w:val="4472C4" w:themeColor="accent1"/>
          <w:sz w:val="20"/>
          <w:szCs w:val="20"/>
        </w:rPr>
        <w:t xml:space="preserve"> </w:t>
      </w:r>
    </w:p>
    <w:p>
      <w:pPr>
        <w:pStyle w:val="Normal"/>
        <w:spacing w:lineRule="auto" w:line="360" w:before="0" w:after="0"/>
        <w:ind w:left="1247" w:hanging="0"/>
        <w:rPr/>
      </w:pPr>
      <w:hyperlink r:id="rId7">
        <w:r>
          <w:rPr>
            <w:rStyle w:val="InternetLink"/>
            <w:rFonts w:eastAsia="Verdana" w:cs="Verdana" w:ascii="Verdana" w:hAnsi="Verdana"/>
            <w:color w:val="4472C4" w:themeColor="accent1"/>
            <w:sz w:val="20"/>
            <w:szCs w:val="20"/>
          </w:rPr>
          <w:t>https://www.health.govt.nz/covid-19-novel-coronavirus/covid-19-health-advice-public/covid-19-use-face-masks-community/covid-19-advice-people-who-are-unable-wear-face-mask</w:t>
        </w:r>
      </w:hyperlink>
      <w:r>
        <w:rPr>
          <w:rFonts w:eastAsia="Verdana" w:cs="Verdana" w:ascii="Verdana" w:hAnsi="Verdana"/>
          <w:color w:val="4472C4" w:themeColor="accent1"/>
          <w:sz w:val="20"/>
          <w:szCs w:val="20"/>
        </w:rPr>
        <w:t xml:space="preserve"> </w:t>
      </w:r>
    </w:p>
    <w:p>
      <w:pPr>
        <w:pStyle w:val="Normal"/>
        <w:spacing w:lineRule="auto" w:line="360" w:before="0" w:after="0"/>
        <w:ind w:left="1247" w:hanging="0"/>
        <w:rPr>
          <w:rFonts w:ascii="Verdana" w:hAnsi="Verdana" w:eastAsia="Verdana" w:cs="Verdana"/>
          <w:b/>
          <w:b/>
          <w:bCs/>
          <w:color w:val="4472C4"/>
          <w:sz w:val="20"/>
          <w:szCs w:val="20"/>
        </w:rPr>
      </w:pPr>
      <w:r>
        <w:rPr>
          <w:rFonts w:eastAsia="Verdana" w:cs="Verdana" w:ascii="Verdana" w:hAnsi="Verdana"/>
          <w:b/>
          <w:bCs/>
          <w:color w:val="4472C4"/>
          <w:sz w:val="20"/>
          <w:szCs w:val="20"/>
        </w:rPr>
      </w:r>
    </w:p>
    <w:p>
      <w:pPr>
        <w:pStyle w:val="Normal"/>
        <w:spacing w:lineRule="auto" w:line="360" w:before="0" w:after="0"/>
        <w:rPr>
          <w:sz w:val="20"/>
          <w:szCs w:val="20"/>
        </w:rPr>
      </w:pPr>
      <w:r>
        <w:rPr>
          <w:rFonts w:eastAsia="Verdana" w:cs="Verdana" w:ascii="Verdana" w:hAnsi="Verdana"/>
          <w:color w:val="4472C4" w:themeColor="accent1"/>
          <w:sz w:val="20"/>
          <w:szCs w:val="20"/>
        </w:rPr>
        <w:t>The Communication Card was available until 30 May 2022 and is still valid.</w:t>
      </w:r>
    </w:p>
    <w:p>
      <w:pPr>
        <w:pStyle w:val="Normal"/>
        <w:spacing w:lineRule="auto" w:line="360" w:before="0" w:after="0"/>
        <w:rPr>
          <w:sz w:val="20"/>
          <w:szCs w:val="20"/>
        </w:rPr>
      </w:pPr>
      <w:r>
        <w:rPr>
          <w:sz w:val="20"/>
          <w:szCs w:val="20"/>
        </w:rPr>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From the beginning of June 2022, the </w:t>
      </w:r>
      <w:r>
        <w:rPr>
          <w:rFonts w:eastAsia="Verdana" w:cs="Verdana" w:ascii="Verdana" w:hAnsi="Verdana"/>
          <w:b/>
          <w:color w:val="4472C4" w:themeColor="accent1"/>
          <w:sz w:val="20"/>
          <w:szCs w:val="20"/>
        </w:rPr>
        <w:t xml:space="preserve">MOH bought in a personalised mask exemption </w:t>
      </w:r>
      <w:r>
        <w:rPr>
          <w:rFonts w:eastAsia="Verdana" w:cs="Verdana" w:ascii="Verdana" w:hAnsi="Verdana"/>
          <w:color w:val="4472C4" w:themeColor="accent1"/>
          <w:sz w:val="20"/>
          <w:szCs w:val="20"/>
        </w:rPr>
        <w:t xml:space="preserve">called a “Face Mask Exemption Pass”.  The Face Mask Exemption Pass, </w:t>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provides conclusive evidence that the holder is exempt under law from wearing a face mask. Because the pass is recognised in law, people with a Communication Card are encouraged to apply for a face mask exemption pass.  For further details and how to apply </w:t>
      </w:r>
    </w:p>
    <w:p>
      <w:pPr>
        <w:pStyle w:val="Normal"/>
        <w:spacing w:lineRule="auto" w:line="360" w:before="0" w:after="0"/>
        <w:rPr/>
      </w:pPr>
      <w:r>
        <w:rPr>
          <w:rFonts w:eastAsia="Verdana" w:cs="Verdana" w:ascii="Verdana" w:hAnsi="Verdana"/>
          <w:color w:val="4472C4" w:themeColor="accent1"/>
          <w:sz w:val="20"/>
          <w:szCs w:val="20"/>
        </w:rPr>
        <w:t xml:space="preserve">for a Face Mask Exemption Pass, see: </w:t>
      </w:r>
      <w:hyperlink r:id="rId8">
        <w:r>
          <w:rPr>
            <w:rStyle w:val="InternetLink"/>
            <w:rFonts w:eastAsia="Verdana" w:cs="Verdana" w:ascii="Verdana" w:hAnsi="Verdana"/>
            <w:color w:val="4472C4" w:themeColor="accent1"/>
            <w:sz w:val="20"/>
            <w:szCs w:val="20"/>
          </w:rPr>
          <w:t>https://www.health.govt.nz/covid-19-novel-coronavirus/covid-19-health-advice-public/covid-19-use-face-masks-community/covid-19-advice-people-who-have-difficulties-wearing-face-mask</w:t>
        </w:r>
      </w:hyperlink>
      <w:r>
        <w:rPr>
          <w:rFonts w:eastAsia="Verdana" w:cs="Verdana" w:ascii="Verdana" w:hAnsi="Verdana"/>
          <w:color w:val="4472C4" w:themeColor="accent1"/>
          <w:sz w:val="20"/>
          <w:szCs w:val="20"/>
        </w:rPr>
        <w:t xml:space="preserve">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r>
      <w:r>
        <w:br w:type="page"/>
      </w:r>
    </w:p>
    <w:p>
      <w:pPr>
        <w:pStyle w:val="Normal"/>
        <w:spacing w:lineRule="auto" w:line="360" w:before="0" w:after="0"/>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t>HOW TO USE THIS LETTER?</w:t>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r>
    </w:p>
    <w:p>
      <w:pPr>
        <w:pStyle w:val="ListParagraph"/>
        <w:numPr>
          <w:ilvl w:val="0"/>
          <w:numId w:val="19"/>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Read the letter carefully so that you understand what you are sending – this letter is </w:t>
      </w:r>
      <w:r>
        <w:rPr>
          <w:rFonts w:eastAsia="Verdana" w:cs="Verdana" w:ascii="Verdana" w:hAnsi="Verdana"/>
          <w:b/>
          <w:color w:val="4472C4" w:themeColor="accent1"/>
          <w:sz w:val="20"/>
          <w:szCs w:val="20"/>
        </w:rPr>
        <w:t>your letter</w:t>
      </w:r>
      <w:r>
        <w:rPr>
          <w:rFonts w:eastAsia="Verdana" w:cs="Verdana" w:ascii="Verdana" w:hAnsi="Verdana"/>
          <w:color w:val="4472C4" w:themeColor="accent1"/>
          <w:sz w:val="20"/>
          <w:szCs w:val="20"/>
        </w:rPr>
        <w:t>.</w:t>
      </w:r>
    </w:p>
    <w:p>
      <w:pPr>
        <w:pStyle w:val="ListParagraph"/>
        <w:numPr>
          <w:ilvl w:val="0"/>
          <w:numId w:val="20"/>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The points you need to </w:t>
      </w:r>
      <w:r>
        <w:rPr>
          <w:rFonts w:eastAsia="Verdana" w:cs="Verdana" w:ascii="Verdana" w:hAnsi="Verdana"/>
          <w:color w:val="4472C4" w:themeColor="accent1"/>
          <w:sz w:val="20"/>
          <w:szCs w:val="20"/>
          <w:highlight w:val="yellow"/>
        </w:rPr>
        <w:t>complete or closely consider for your situation are highlighted yellow</w:t>
      </w:r>
      <w:r>
        <w:rPr>
          <w:rFonts w:eastAsia="Verdana" w:cs="Verdana" w:ascii="Verdana" w:hAnsi="Verdana"/>
          <w:color w:val="4472C4" w:themeColor="accent1"/>
          <w:sz w:val="20"/>
          <w:szCs w:val="20"/>
        </w:rPr>
        <w:t>.  Keep this information factual and do not hesitate to get it checked by a friend, colleague or family member.</w:t>
      </w:r>
    </w:p>
    <w:p>
      <w:pPr>
        <w:pStyle w:val="ListParagraph"/>
        <w:numPr>
          <w:ilvl w:val="0"/>
          <w:numId w:val="21"/>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This letter is only to be used in</w:t>
      </w:r>
      <w:r>
        <w:rPr>
          <w:sz w:val="20"/>
          <w:szCs w:val="20"/>
        </w:rPr>
        <w:t xml:space="preserve"> </w:t>
      </w:r>
      <w:r>
        <w:rPr>
          <w:rFonts w:eastAsia="Verdana" w:cs="Verdana" w:ascii="Verdana" w:hAnsi="Verdana"/>
          <w:color w:val="4472C4" w:themeColor="accent1"/>
          <w:sz w:val="20"/>
          <w:szCs w:val="20"/>
        </w:rPr>
        <w:t xml:space="preserve">the situation where you are writing to the Principal and/or Board of Trustees at your child's school about the recent edict about masks in schools.  If this letter does not apply to your situation, then go to. </w:t>
      </w:r>
      <w:hyperlink r:id="rId9">
        <w:r>
          <w:rPr>
            <w:rStyle w:val="InternetLink"/>
            <w:rFonts w:eastAsia="Verdana" w:cs="Verdana" w:ascii="Verdana" w:hAnsi="Verdana"/>
            <w:sz w:val="20"/>
            <w:szCs w:val="20"/>
          </w:rPr>
          <w:t>https://voicesforfreedom.co.nz/resources</w:t>
        </w:r>
      </w:hyperlink>
      <w:r>
        <w:rPr>
          <w:rFonts w:eastAsia="Verdana" w:cs="Verdana" w:ascii="Verdana" w:hAnsi="Verdana"/>
          <w:color w:val="4472C4" w:themeColor="accent1"/>
          <w:sz w:val="20"/>
          <w:szCs w:val="20"/>
        </w:rPr>
        <w:t xml:space="preserve"> for other mask exemption template letters </w:t>
      </w:r>
    </w:p>
    <w:p>
      <w:pPr>
        <w:pStyle w:val="ListParagraph"/>
        <w:numPr>
          <w:ilvl w:val="0"/>
          <w:numId w:val="22"/>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Do not forget to include your email in the letter so your child's Principal knows where best to respond to you in writing.</w:t>
      </w:r>
    </w:p>
    <w:p>
      <w:pPr>
        <w:pStyle w:val="ListParagraph"/>
        <w:numPr>
          <w:ilvl w:val="0"/>
          <w:numId w:val="23"/>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Sign off the letter.</w:t>
      </w:r>
    </w:p>
    <w:p>
      <w:pPr>
        <w:pStyle w:val="ListParagraph"/>
        <w:numPr>
          <w:ilvl w:val="0"/>
          <w:numId w:val="24"/>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Print or email the letter – make sure you keep a copy.  DO NOT include the first 5 instruction pages with the letter.</w:t>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r>
    </w:p>
    <w:p>
      <w:pPr>
        <w:sectPr>
          <w:headerReference w:type="default" r:id="rId10"/>
          <w:footerReference w:type="default" r:id="rId11"/>
          <w:footnotePr>
            <w:numFmt w:val="decimal"/>
          </w:footnotePr>
          <w:type w:val="nextPage"/>
          <w:pgSz w:w="12240" w:h="15840"/>
          <w:pgMar w:left="1440" w:right="1440" w:header="708" w:top="1440" w:footer="708" w:bottom="1249" w:gutter="0"/>
          <w:pgNumType w:fmt="lowerRoman"/>
          <w:formProt w:val="false"/>
          <w:textDirection w:val="lrTb"/>
          <w:docGrid w:type="default" w:linePitch="360" w:charSpace="4096"/>
        </w:sect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Your Principal or Board of Trustees may respond to this letter and if they do, then you will need to consider their response, and may need to obtain advice specific to your situation.</w:t>
      </w:r>
    </w:p>
    <w:p>
      <w:pPr>
        <w:pStyle w:val="Normal"/>
        <w:tabs>
          <w:tab w:val="clear" w:pos="720"/>
          <w:tab w:val="left" w:pos="1380" w:leader="none"/>
        </w:tabs>
        <w:jc w:val="right"/>
        <w:rPr>
          <w:rFonts w:ascii="Verdana" w:hAnsi="Verdana" w:eastAsia="Verdana" w:cs="Verdana"/>
          <w:b/>
          <w:b/>
          <w:sz w:val="20"/>
          <w:szCs w:val="20"/>
        </w:rPr>
      </w:pPr>
      <w:r>
        <w:rPr>
          <w:rFonts w:eastAsia="Verdana" w:cs="Verdana" w:ascii="Verdana" w:hAnsi="Verdana"/>
          <w:b/>
          <w:sz w:val="20"/>
          <w:szCs w:val="20"/>
          <w:highlight w:val="yellow"/>
        </w:rPr>
        <w:t>YOUR CONTACT DETAILS</w:t>
      </w:r>
    </w:p>
    <w:p>
      <w:pPr>
        <w:pStyle w:val="Normal"/>
        <w:rPr>
          <w:rFonts w:ascii="Verdana" w:hAnsi="Verdana" w:eastAsia="Verdana" w:cs="Verdana"/>
          <w:sz w:val="20"/>
          <w:szCs w:val="20"/>
        </w:rPr>
      </w:pPr>
      <w:r>
        <w:rPr>
          <w:rFonts w:eastAsia="Verdana" w:cs="Verdana" w:ascii="Verdana" w:hAnsi="Verdana"/>
          <w:sz w:val="20"/>
          <w:szCs w:val="20"/>
        </w:rPr>
      </w:r>
    </w:p>
    <w:p>
      <w:pPr>
        <w:pStyle w:val="Normal"/>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t>Name of Principal</w:t>
      </w:r>
    </w:p>
    <w:p>
      <w:pPr>
        <w:pStyle w:val="Normal"/>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t>Name of Board of Trustee Chairperson</w:t>
      </w:r>
    </w:p>
    <w:p>
      <w:pPr>
        <w:pStyle w:val="Normal"/>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t>Address</w:t>
      </w:r>
    </w:p>
    <w:p>
      <w:pPr>
        <w:pStyle w:val="Normal"/>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t>Address</w:t>
      </w:r>
    </w:p>
    <w:p>
      <w:pPr>
        <w:pStyle w:val="Normal"/>
        <w:spacing w:lineRule="auto" w:line="276"/>
        <w:ind w:right="280" w:hanging="0"/>
        <w:rPr>
          <w:rFonts w:ascii="Verdana" w:hAnsi="Verdana" w:eastAsia="Arial" w:cs="Arial"/>
          <w:color w:val="050505"/>
          <w:sz w:val="20"/>
          <w:szCs w:val="20"/>
          <w:highlight w:val="yellow"/>
        </w:rPr>
      </w:pPr>
      <w:r>
        <w:rPr>
          <w:rFonts w:eastAsia="Arial" w:cs="Arial" w:ascii="Verdana" w:hAnsi="Verdana"/>
          <w:color w:val="050505"/>
          <w:sz w:val="20"/>
          <w:szCs w:val="20"/>
          <w:highlight w:val="yellow"/>
        </w:rPr>
      </w:r>
    </w:p>
    <w:p>
      <w:pPr>
        <w:pStyle w:val="Normal"/>
        <w:spacing w:lineRule="auto" w:line="276"/>
        <w:ind w:right="280" w:hanging="0"/>
        <w:rPr>
          <w:rFonts w:ascii="Verdana" w:hAnsi="Verdana" w:eastAsia="Arial" w:cs="Arial"/>
          <w:color w:val="050505"/>
          <w:sz w:val="20"/>
          <w:szCs w:val="20"/>
          <w:highlight w:val="yellow"/>
        </w:rPr>
      </w:pPr>
      <w:r>
        <w:rPr>
          <w:rFonts w:eastAsia="Arial" w:cs="Arial" w:ascii="Verdana" w:hAnsi="Verdana"/>
          <w:color w:val="050505"/>
          <w:sz w:val="20"/>
          <w:szCs w:val="20"/>
          <w:highlight w:val="yellow"/>
        </w:rPr>
        <w:t>Date</w:t>
      </w:r>
    </w:p>
    <w:p>
      <w:pPr>
        <w:pStyle w:val="Normal"/>
        <w:spacing w:lineRule="auto" w:line="276"/>
        <w:ind w:left="720" w:right="280" w:hanging="0"/>
        <w:rPr>
          <w:rFonts w:ascii="Verdana" w:hAnsi="Verdana" w:eastAsia="Arial" w:cs="Arial"/>
          <w:color w:val="050505"/>
          <w:sz w:val="20"/>
          <w:szCs w:val="20"/>
          <w:highlight w:val="white"/>
        </w:rPr>
      </w:pPr>
      <w:r>
        <w:rPr>
          <w:rFonts w:eastAsia="Arial" w:cs="Arial" w:ascii="Verdana" w:hAnsi="Verdana"/>
          <w:color w:val="050505"/>
          <w:sz w:val="20"/>
          <w:szCs w:val="20"/>
          <w:highlight w:val="white"/>
        </w:rPr>
      </w:r>
    </w:p>
    <w:p>
      <w:pPr>
        <w:pStyle w:val="Normal"/>
        <w:spacing w:lineRule="auto" w:line="276"/>
        <w:ind w:right="280" w:hanging="0"/>
        <w:rPr>
          <w:rFonts w:ascii="Verdana" w:hAnsi="Verdana" w:eastAsia="Arial" w:cs="Arial"/>
          <w:color w:val="050505"/>
          <w:sz w:val="20"/>
          <w:szCs w:val="20"/>
          <w:highlight w:val="yellow"/>
          <w:u w:val="single"/>
        </w:rPr>
      </w:pPr>
      <w:r>
        <w:rPr>
          <w:rFonts w:eastAsia="Arial" w:cs="Arial" w:ascii="Verdana" w:hAnsi="Verdana"/>
          <w:color w:val="050505"/>
          <w:sz w:val="20"/>
          <w:szCs w:val="20"/>
        </w:rPr>
        <w:t>FOR:</w:t>
        <w:tab/>
      </w:r>
      <w:r>
        <w:rPr>
          <w:rFonts w:eastAsia="Arial" w:cs="Arial" w:ascii="Verdana" w:hAnsi="Verdana"/>
          <w:color w:val="050505"/>
          <w:sz w:val="20"/>
          <w:szCs w:val="20"/>
          <w:highlight w:val="yellow"/>
        </w:rPr>
        <w:t>The Principal OR The Board of Trustees Chair</w:t>
      </w:r>
    </w:p>
    <w:p>
      <w:pPr>
        <w:pStyle w:val="Normal"/>
        <w:spacing w:lineRule="auto" w:line="276"/>
        <w:ind w:right="280" w:hanging="0"/>
        <w:rPr>
          <w:rFonts w:ascii="Verdana" w:hAnsi="Verdana" w:eastAsia="Arial" w:cs="Arial"/>
          <w:color w:val="050505"/>
          <w:sz w:val="20"/>
          <w:szCs w:val="20"/>
          <w:u w:val="single"/>
        </w:rPr>
      </w:pPr>
      <w:r>
        <w:rPr>
          <w:rFonts w:eastAsia="Arial" w:cs="Arial" w:ascii="Verdana" w:hAnsi="Verdana"/>
          <w:color w:val="050505"/>
          <w:sz w:val="20"/>
          <w:szCs w:val="20"/>
          <w:u w:val="single"/>
        </w:rPr>
      </w:r>
    </w:p>
    <w:p>
      <w:pPr>
        <w:pStyle w:val="Normal"/>
        <w:spacing w:lineRule="auto" w:line="276"/>
        <w:ind w:right="280" w:hanging="0"/>
        <w:rPr>
          <w:rFonts w:ascii="Verdana" w:hAnsi="Verdana" w:eastAsia="Arial" w:cs="Arial"/>
          <w:b/>
          <w:b/>
          <w:color w:val="050505"/>
          <w:sz w:val="20"/>
          <w:szCs w:val="20"/>
        </w:rPr>
      </w:pPr>
      <w:r>
        <w:rPr>
          <w:rFonts w:eastAsia="Arial" w:cs="Arial" w:ascii="Verdana" w:hAnsi="Verdana"/>
          <w:b/>
          <w:color w:val="050505"/>
          <w:sz w:val="20"/>
          <w:szCs w:val="20"/>
        </w:rPr>
        <w:t>Mask exemption</w:t>
      </w:r>
    </w:p>
    <w:p>
      <w:pPr>
        <w:pStyle w:val="Normal"/>
        <w:spacing w:before="120" w:after="120"/>
        <w:contextualSpacing/>
        <w:rPr>
          <w:rFonts w:ascii="Verdana" w:hAnsi="Verdana" w:eastAsia="Arial" w:cs="Arial"/>
          <w:color w:val="050505"/>
          <w:sz w:val="20"/>
          <w:szCs w:val="20"/>
        </w:rPr>
      </w:pPr>
      <w:r>
        <w:rPr>
          <w:rFonts w:eastAsia="Arial" w:cs="Arial" w:ascii="Verdana" w:hAnsi="Verdana"/>
          <w:color w:val="050505"/>
          <w:sz w:val="20"/>
          <w:szCs w:val="20"/>
        </w:rPr>
      </w:r>
    </w:p>
    <w:p>
      <w:pPr>
        <w:pStyle w:val="Normal"/>
        <w:spacing w:before="120" w:after="120"/>
        <w:contextualSpacing/>
        <w:rPr>
          <w:rFonts w:ascii="Verdana" w:hAnsi="Verdana" w:eastAsia="Arial" w:cs="Arial"/>
          <w:b/>
          <w:b/>
          <w:color w:val="050505"/>
          <w:sz w:val="20"/>
          <w:szCs w:val="20"/>
        </w:rPr>
      </w:pPr>
      <w:r>
        <w:rPr>
          <w:rFonts w:eastAsia="Arial" w:cs="Arial" w:ascii="Verdana" w:hAnsi="Verdana"/>
          <w:b/>
          <w:color w:val="050505"/>
          <w:sz w:val="20"/>
          <w:szCs w:val="20"/>
        </w:rPr>
        <w:t>Introduction</w:t>
      </w:r>
    </w:p>
    <w:p>
      <w:pPr>
        <w:pStyle w:val="Normal"/>
        <w:spacing w:before="120" w:after="120"/>
        <w:contextualSpacing/>
        <w:rPr>
          <w:rFonts w:ascii="Verdana" w:hAnsi="Verdana" w:eastAsia="Arial" w:cs="Arial"/>
          <w:b/>
          <w:b/>
          <w:color w:val="050505"/>
          <w:sz w:val="20"/>
          <w:szCs w:val="20"/>
        </w:rPr>
      </w:pPr>
      <w:r>
        <w:rPr>
          <w:rFonts w:eastAsia="Arial" w:cs="Arial" w:ascii="Verdana" w:hAnsi="Verdana"/>
          <w:b/>
          <w:color w:val="050505"/>
          <w:sz w:val="20"/>
          <w:szCs w:val="20"/>
        </w:rPr>
      </w:r>
    </w:p>
    <w:p>
      <w:pPr>
        <w:pStyle w:val="Normal"/>
        <w:spacing w:before="120" w:after="120"/>
        <w:contextualSpacing/>
        <w:rPr>
          <w:rFonts w:ascii="Verdana" w:hAnsi="Verdana" w:eastAsia="Arial" w:cs="Arial"/>
          <w:b/>
          <w:b/>
          <w:color w:val="050505"/>
          <w:sz w:val="20"/>
          <w:szCs w:val="20"/>
        </w:rPr>
      </w:pPr>
      <w:r>
        <w:rPr>
          <w:rFonts w:eastAsia="Arial" w:cs="Arial" w:ascii="Verdana" w:hAnsi="Verdana"/>
          <w:b/>
          <w:color w:val="050505"/>
          <w:sz w:val="20"/>
          <w:szCs w:val="20"/>
        </w:rPr>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t xml:space="preserve">On 13 April 2022 we moved to Orange under the </w:t>
      </w:r>
      <w:r>
        <w:rPr>
          <w:rFonts w:eastAsia="Verdana" w:cs="Verdana" w:ascii="Verdana" w:hAnsi="Verdana"/>
          <w:i/>
          <w:iCs/>
          <w:sz w:val="20"/>
          <w:szCs w:val="20"/>
        </w:rPr>
        <w:t>C</w:t>
      </w:r>
      <w:r>
        <w:rPr>
          <w:rFonts w:eastAsia="Verdana" w:cs="Verdana" w:ascii="Verdana" w:hAnsi="Verdana"/>
          <w:i/>
          <w:sz w:val="20"/>
          <w:szCs w:val="20"/>
        </w:rPr>
        <w:t>OVID-19 Public Health Response (Protection Framework) Order 2021</w:t>
      </w:r>
      <w:r>
        <w:rPr>
          <w:rFonts w:eastAsia="Verdana" w:cs="Verdana" w:ascii="Verdana" w:hAnsi="Verdana"/>
          <w:sz w:val="20"/>
          <w:szCs w:val="20"/>
        </w:rPr>
        <w:t xml:space="preserve"> (the </w:t>
      </w:r>
      <w:r>
        <w:rPr>
          <w:rFonts w:eastAsia="Verdana" w:cs="Verdana" w:ascii="Verdana" w:hAnsi="Verdana"/>
          <w:b/>
          <w:sz w:val="20"/>
          <w:szCs w:val="20"/>
        </w:rPr>
        <w:t>Order</w:t>
      </w:r>
      <w:r>
        <w:rPr>
          <w:rFonts w:eastAsia="Verdana" w:cs="Verdana" w:ascii="Verdana" w:hAnsi="Verdana"/>
          <w:sz w:val="20"/>
          <w:szCs w:val="20"/>
        </w:rPr>
        <w:t>).  That means for students, teachers and parents masks are no longer required at school.</w:t>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t xml:space="preserve">On or about 21 July 2022, the Ministry of Education issued a </w:t>
      </w:r>
      <w:r>
        <w:rPr>
          <w:rFonts w:eastAsia="Verdana" w:cs="Verdana" w:ascii="Verdana" w:hAnsi="Verdana"/>
          <w:sz w:val="20"/>
          <w:szCs w:val="20"/>
        </w:rPr>
        <w:t xml:space="preserve">strong </w:t>
      </w:r>
      <w:r>
        <w:rPr>
          <w:rFonts w:eastAsia="Verdana" w:cs="Verdana" w:ascii="Verdana" w:hAnsi="Verdana"/>
          <w:sz w:val="20"/>
          <w:szCs w:val="20"/>
        </w:rPr>
        <w:t>recommendation for Term 3 that students Year 4 and above wear masks indoors for the next four weeks of term.</w:t>
      </w:r>
    </w:p>
    <w:p>
      <w:pPr>
        <w:pStyle w:val="Normal"/>
        <w:spacing w:lineRule="auto" w:line="360" w:before="120" w:after="120"/>
        <w:contextualSpacing/>
        <w:rPr>
          <w:rFonts w:ascii="Verdana" w:hAnsi="Verdana" w:eastAsia="Verdana" w:cs="Verdana"/>
          <w:sz w:val="20"/>
          <w:szCs w:val="20"/>
        </w:rPr>
      </w:pPr>
      <w:r>
        <w:rPr/>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t>This is a "recommendation" only, albeit more strongly encouraged than in Term 2</w:t>
      </w:r>
      <w:r>
        <w:rPr>
          <w:rStyle w:val="FootnoteAnchor"/>
          <w:rFonts w:eastAsia="Verdana" w:cs="Verdana" w:ascii="Verdana" w:hAnsi="Verdana"/>
          <w:sz w:val="20"/>
          <w:szCs w:val="20"/>
        </w:rPr>
        <w:footnoteReference w:id="3"/>
      </w:r>
      <w:r>
        <w:rPr>
          <w:rFonts w:eastAsia="Verdana" w:cs="Verdana" w:ascii="Verdana" w:hAnsi="Verdana"/>
          <w:sz w:val="20"/>
          <w:szCs w:val="20"/>
        </w:rPr>
        <w:t>. This does not mean that masks are compulsory; instead it has been left to each school board to make the call themselves.</w:t>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r>
    </w:p>
    <w:p>
      <w:pPr>
        <w:pStyle w:val="Normal"/>
        <w:spacing w:lineRule="auto" w:line="360" w:before="120" w:after="120"/>
        <w:contextualSpacing/>
        <w:rPr>
          <w:sz w:val="20"/>
          <w:szCs w:val="20"/>
        </w:rPr>
      </w:pPr>
      <w:r>
        <w:rPr>
          <w:rFonts w:eastAsia="Verdana" w:cs="Verdana" w:ascii="Verdana" w:hAnsi="Verdana"/>
          <w:sz w:val="20"/>
          <w:szCs w:val="20"/>
        </w:rPr>
        <w:t>I was most surprised to get the newsletter from the school that masks would be required at school.  The</w:t>
      </w:r>
      <w:r>
        <w:rPr>
          <w:rFonts w:eastAsia="Verdana" w:cs="Verdana" w:ascii="Verdana" w:hAnsi="Verdana"/>
          <w:sz w:val="20"/>
          <w:szCs w:val="20"/>
        </w:rPr>
        <w:t>re is no</w:t>
      </w:r>
      <w:r>
        <w:rPr>
          <w:rFonts w:eastAsia="Verdana" w:cs="Verdana" w:ascii="Verdana" w:hAnsi="Verdana"/>
          <w:sz w:val="20"/>
          <w:szCs w:val="20"/>
        </w:rPr>
        <w:t xml:space="preserve"> government Order requir</w:t>
      </w:r>
      <w:r>
        <w:rPr>
          <w:rFonts w:eastAsia="Verdana" w:cs="Verdana" w:ascii="Verdana" w:hAnsi="Verdana"/>
          <w:color w:val="auto"/>
          <w:kern w:val="0"/>
          <w:sz w:val="20"/>
          <w:szCs w:val="20"/>
          <w:lang w:val="en-NZ" w:eastAsia="en-US" w:bidi="ar-SA"/>
        </w:rPr>
        <w:t>ing</w:t>
      </w:r>
      <w:r>
        <w:rPr>
          <w:rFonts w:eastAsia="Verdana" w:cs="Verdana" w:ascii="Verdana" w:hAnsi="Verdana"/>
          <w:sz w:val="20"/>
          <w:szCs w:val="20"/>
        </w:rPr>
        <w:t xml:space="preserve"> masks to be worn at school, and therefore, it has assessed that the public health response has changed.  </w:t>
      </w:r>
    </w:p>
    <w:p>
      <w:pPr>
        <w:pStyle w:val="Normal"/>
        <w:spacing w:lineRule="auto" w:line="360" w:before="120" w:after="120"/>
        <w:contextualSpacing/>
        <w:rPr>
          <w:sz w:val="20"/>
          <w:szCs w:val="20"/>
        </w:rPr>
      </w:pPr>
      <w:r>
        <w:rPr/>
      </w:r>
    </w:p>
    <w:p>
      <w:pPr>
        <w:pStyle w:val="Normal"/>
        <w:spacing w:lineRule="auto" w:line="360" w:before="120" w:after="120"/>
        <w:contextualSpacing/>
        <w:rPr>
          <w:sz w:val="20"/>
          <w:szCs w:val="20"/>
        </w:rPr>
      </w:pPr>
      <w:r>
        <w:rPr>
          <w:rFonts w:eastAsia="Verdana" w:cs="Verdana" w:ascii="Verdana" w:hAnsi="Verdana"/>
          <w:sz w:val="20"/>
          <w:szCs w:val="20"/>
        </w:rPr>
        <w:t>As the school has assessed that masks are required on the MOE’s strong recommendation, then p</w:t>
      </w:r>
      <w:r>
        <w:rPr>
          <w:rFonts w:eastAsia="Verdana" w:cs="Verdana" w:ascii="Verdana" w:hAnsi="Verdana"/>
          <w:sz w:val="20"/>
          <w:szCs w:val="20"/>
        </w:rPr>
        <w:t xml:space="preserve">lease outline in detail the reasons for the school insisting on rules at odds with: </w:t>
      </w:r>
    </w:p>
    <w:p>
      <w:pPr>
        <w:pStyle w:val="Normal"/>
        <w:spacing w:lineRule="auto" w:line="360" w:before="120" w:after="120"/>
        <w:contextualSpacing/>
        <w:rPr>
          <w:sz w:val="20"/>
          <w:szCs w:val="20"/>
        </w:rPr>
      </w:pPr>
      <w:r>
        <w:rPr/>
      </w:r>
    </w:p>
    <w:p>
      <w:pPr>
        <w:pStyle w:val="Normal"/>
        <w:numPr>
          <w:ilvl w:val="0"/>
          <w:numId w:val="18"/>
        </w:numPr>
        <w:spacing w:lineRule="auto" w:line="360" w:before="120" w:after="120"/>
        <w:contextualSpacing/>
        <w:rPr>
          <w:sz w:val="20"/>
          <w:szCs w:val="20"/>
        </w:rPr>
      </w:pPr>
      <w:r>
        <w:rPr>
          <w:rFonts w:eastAsia="Verdana" w:cs="Verdana" w:ascii="Verdana" w:hAnsi="Verdana"/>
          <w:sz w:val="20"/>
          <w:szCs w:val="20"/>
        </w:rPr>
        <w:t xml:space="preserve">the government’s health response </w:t>
      </w:r>
      <w:r>
        <w:rPr>
          <w:rFonts w:eastAsia="Verdana" w:cs="Verdana" w:ascii="Verdana" w:hAnsi="Verdana"/>
          <w:sz w:val="20"/>
          <w:szCs w:val="20"/>
        </w:rPr>
        <w:t>(ie it has not been mandated under government Order)</w:t>
      </w:r>
      <w:r>
        <w:rPr>
          <w:rFonts w:eastAsia="Verdana" w:cs="Verdana" w:ascii="Verdana" w:hAnsi="Verdana"/>
          <w:sz w:val="20"/>
          <w:szCs w:val="20"/>
        </w:rPr>
        <w:t>;</w:t>
      </w:r>
    </w:p>
    <w:p>
      <w:pPr>
        <w:pStyle w:val="Normal"/>
        <w:numPr>
          <w:ilvl w:val="0"/>
          <w:numId w:val="18"/>
        </w:numPr>
        <w:spacing w:lineRule="auto" w:line="360" w:before="120" w:after="120"/>
        <w:contextualSpacing/>
        <w:rPr>
          <w:sz w:val="20"/>
          <w:szCs w:val="20"/>
        </w:rPr>
      </w:pPr>
      <w:r>
        <w:rPr>
          <w:rFonts w:eastAsia="Verdana" w:cs="Verdana" w:ascii="Verdana" w:hAnsi="Verdana"/>
          <w:sz w:val="20"/>
          <w:szCs w:val="20"/>
        </w:rPr>
        <w:t>particularly given children are not at risk of COVID-19 (</w:t>
      </w:r>
      <w:r>
        <w:rPr>
          <w:rFonts w:eastAsia="Verdana" w:cs="Verdana" w:ascii="Verdana" w:hAnsi="Verdana"/>
          <w:color w:val="auto"/>
          <w:kern w:val="0"/>
          <w:sz w:val="20"/>
          <w:szCs w:val="20"/>
          <w:lang w:val="en-NZ" w:eastAsia="en-US" w:bidi="ar-SA"/>
        </w:rPr>
        <w:t>especially with</w:t>
      </w:r>
      <w:r>
        <w:rPr>
          <w:rFonts w:eastAsia="Verdana" w:cs="Verdana" w:ascii="Verdana" w:hAnsi="Verdana"/>
          <w:sz w:val="20"/>
          <w:szCs w:val="20"/>
        </w:rPr>
        <w:t xml:space="preserve"> Omicron, which is the current variant of concern – </w:t>
      </w:r>
      <w:r>
        <w:rPr>
          <w:rFonts w:eastAsia="Verdana" w:cs="Verdana" w:ascii="Verdana" w:hAnsi="Verdana"/>
          <w:sz w:val="20"/>
          <w:szCs w:val="20"/>
        </w:rPr>
        <w:t>see Schedule B to this letter</w:t>
      </w:r>
      <w:r>
        <w:rPr>
          <w:rFonts w:eastAsia="Verdana" w:cs="Verdana" w:ascii="Verdana" w:hAnsi="Verdana"/>
          <w:sz w:val="20"/>
          <w:szCs w:val="20"/>
        </w:rPr>
        <w:t xml:space="preserve">); and </w:t>
      </w:r>
    </w:p>
    <w:p>
      <w:pPr>
        <w:pStyle w:val="Normal"/>
        <w:numPr>
          <w:ilvl w:val="0"/>
          <w:numId w:val="18"/>
        </w:numPr>
        <w:spacing w:lineRule="auto" w:line="360" w:before="120" w:after="120"/>
        <w:contextualSpacing/>
        <w:rPr>
          <w:sz w:val="20"/>
          <w:szCs w:val="20"/>
        </w:rPr>
      </w:pPr>
      <w:r>
        <w:rPr>
          <w:rFonts w:eastAsia="Verdana" w:cs="Verdana" w:ascii="Verdana" w:hAnsi="Verdana"/>
          <w:sz w:val="20"/>
          <w:szCs w:val="20"/>
        </w:rPr>
        <w:t xml:space="preserve">all teachers are vaccinated and </w:t>
      </w:r>
      <w:r>
        <w:rPr>
          <w:rFonts w:eastAsia="Verdana" w:cs="Verdana" w:ascii="Verdana" w:hAnsi="Verdana"/>
          <w:sz w:val="20"/>
          <w:szCs w:val="20"/>
        </w:rPr>
        <w:t>most teachers and children have now had COVID-19 anyway.</w:t>
      </w:r>
    </w:p>
    <w:p>
      <w:pPr>
        <w:pStyle w:val="Normal"/>
        <w:spacing w:lineRule="auto" w:line="360" w:before="120" w:after="120"/>
        <w:contextualSpacing/>
        <w:rPr>
          <w:rFonts w:ascii="Verdana" w:hAnsi="Verdana" w:eastAsia="Verdana" w:cs="Verdana"/>
          <w:b/>
          <w:b/>
          <w:bCs/>
          <w:sz w:val="20"/>
          <w:szCs w:val="20"/>
        </w:rPr>
      </w:pPr>
      <w:r>
        <w:rPr>
          <w:rFonts w:eastAsia="Verdana" w:cs="Verdana" w:ascii="Verdana" w:hAnsi="Verdana"/>
          <w:b/>
          <w:bCs/>
          <w:sz w:val="20"/>
          <w:szCs w:val="20"/>
        </w:rPr>
      </w:r>
    </w:p>
    <w:p>
      <w:pPr>
        <w:pStyle w:val="Normal"/>
        <w:spacing w:lineRule="auto" w:line="360" w:before="120" w:after="120"/>
        <w:contextualSpacing/>
        <w:rPr>
          <w:rFonts w:ascii="Verdana" w:hAnsi="Verdana" w:eastAsia="Verdana" w:cs="Verdana"/>
          <w:b/>
          <w:b/>
          <w:bCs/>
          <w:sz w:val="20"/>
          <w:szCs w:val="20"/>
        </w:rPr>
      </w:pPr>
      <w:r>
        <w:rPr>
          <w:rFonts w:eastAsia="Verdana" w:cs="Verdana" w:ascii="Verdana" w:hAnsi="Verdana"/>
          <w:b/>
          <w:bCs/>
          <w:sz w:val="20"/>
          <w:szCs w:val="20"/>
        </w:rPr>
        <w:t>Exemption</w:t>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t>Further and i</w:t>
      </w:r>
      <w:r>
        <w:rPr>
          <w:rFonts w:eastAsia="Verdana" w:cs="Verdana" w:ascii="Verdana" w:hAnsi="Verdana"/>
          <w:sz w:val="20"/>
          <w:szCs w:val="20"/>
        </w:rPr>
        <w:t xml:space="preserve">n the meantime, I am writing to let you know </w:t>
      </w:r>
      <w:r>
        <w:rPr>
          <w:rFonts w:eastAsia="Verdana" w:cs="Verdana" w:ascii="Verdana" w:hAnsi="Verdana"/>
          <w:sz w:val="20"/>
          <w:szCs w:val="20"/>
          <w:highlight w:val="yellow"/>
        </w:rPr>
        <w:t>[child's name]</w:t>
      </w:r>
      <w:r>
        <w:rPr>
          <w:rFonts w:eastAsia="Verdana" w:cs="Verdana" w:ascii="Verdana" w:hAnsi="Verdana"/>
          <w:sz w:val="20"/>
          <w:szCs w:val="20"/>
        </w:rPr>
        <w:t xml:space="preserve"> has an exemption from wearing a mask.</w:t>
      </w:r>
    </w:p>
    <w:p>
      <w:pPr>
        <w:pStyle w:val="Normal"/>
        <w:spacing w:lineRule="auto" w:line="360" w:before="120" w:after="120"/>
        <w:contextualSpacing/>
        <w:rPr>
          <w:rFonts w:ascii="Verdana" w:hAnsi="Verdana" w:eastAsia="Verdana" w:cs="Verdana"/>
          <w:sz w:val="20"/>
          <w:szCs w:val="20"/>
        </w:rPr>
      </w:pPr>
      <w:r>
        <w:rPr/>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t xml:space="preserve">The Order does not require either a medical certificate or a mask exemption card to prove an exemption.  </w:t>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t>Exemptions are self-governing and self-regulating and a person simply has to have a physical or other condition making it inappropriate for them to wear a face-covering.  No reasons need to be specified.  An exemption therefore needs to be accepted on face value (see clause 11(4) of the Order).</w:t>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t>From the beginning of June 2022, the MOH bought in a personalised mask exemption called a “Face Mask Exemption Pass”.  The Face Mask Exemption Pass provides conclusive evidence that the holder is exempt under law from wearing a face mask (clause 106A and 11(3)(l) of the Orders).</w:t>
      </w:r>
      <w:r>
        <w:rPr>
          <w:rStyle w:val="FootnoteAnchor"/>
          <w:rFonts w:eastAsia="Verdana" w:cs="Verdana" w:ascii="Verdana" w:hAnsi="Verdana"/>
          <w:sz w:val="20"/>
          <w:szCs w:val="20"/>
        </w:rPr>
        <w:footnoteReference w:id="4"/>
      </w:r>
      <w:r>
        <w:rPr>
          <w:rFonts w:eastAsia="Verdana" w:cs="Verdana" w:ascii="Verdana" w:hAnsi="Verdana"/>
          <w:sz w:val="20"/>
          <w:szCs w:val="20"/>
        </w:rPr>
        <w:t xml:space="preserve">  It confirms that a person that has a personalised Face Mask Exemption Pass should be treated no differently from someone that can wear a mask. To do so, would be discrimination due to a disability, which is a breach of the section 44, Human Right Act 1993, not to mention the school’s obligation to children set out in the Code of Professional Responsibility</w:t>
      </w:r>
      <w:r>
        <w:rPr>
          <w:rStyle w:val="FootnoteAnchor"/>
          <w:rFonts w:eastAsia="Verdana" w:cs="Verdana" w:ascii="Verdana" w:hAnsi="Verdana"/>
          <w:sz w:val="20"/>
          <w:szCs w:val="20"/>
        </w:rPr>
        <w:footnoteReference w:id="5"/>
      </w:r>
      <w:r>
        <w:rPr>
          <w:rFonts w:eastAsia="Verdana" w:cs="Verdana" w:ascii="Verdana" w:hAnsi="Verdana"/>
          <w:sz w:val="20"/>
          <w:szCs w:val="20"/>
        </w:rPr>
        <w:t xml:space="preserve"> and Standards for the Teaching Profession and the expectations of effective teaching practice</w:t>
      </w:r>
      <w:r>
        <w:rPr>
          <w:rStyle w:val="FootnoteAnchor"/>
          <w:rFonts w:eastAsia="Verdana" w:cs="Verdana" w:ascii="Verdana" w:hAnsi="Verdana"/>
          <w:sz w:val="20"/>
          <w:szCs w:val="20"/>
        </w:rPr>
        <w:footnoteReference w:id="6"/>
      </w:r>
      <w:r>
        <w:rPr>
          <w:rFonts w:eastAsia="Verdana" w:cs="Verdana" w:ascii="Verdana" w:hAnsi="Verdana"/>
          <w:sz w:val="20"/>
          <w:szCs w:val="20"/>
        </w:rPr>
        <w:t>.</w:t>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r>
    </w:p>
    <w:p>
      <w:pPr>
        <w:pStyle w:val="Normal"/>
        <w:spacing w:lineRule="auto" w:line="360" w:before="120" w:after="120"/>
        <w:contextualSpacing/>
        <w:rPr>
          <w:rFonts w:ascii="Verdana" w:hAnsi="Verdana" w:eastAsia="Verdana" w:cs="Verdana"/>
          <w:sz w:val="20"/>
          <w:szCs w:val="20"/>
        </w:rPr>
      </w:pPr>
      <w:r>
        <w:rPr/>
      </w:r>
      <w:r>
        <w:br w:type="page"/>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t xml:space="preserve">Schedule A to this letter includes the relevant provisions of the Order (see </w:t>
      </w:r>
      <w:r>
        <w:rPr>
          <w:rFonts w:eastAsia="Verdana" w:cs="Verdana" w:ascii="Verdana" w:hAnsi="Verdana"/>
          <w:b/>
          <w:sz w:val="20"/>
          <w:szCs w:val="20"/>
        </w:rPr>
        <w:t>attached</w:t>
      </w:r>
      <w:r>
        <w:rPr>
          <w:rFonts w:eastAsia="Verdana" w:cs="Verdana" w:ascii="Verdana" w:hAnsi="Verdana"/>
          <w:sz w:val="20"/>
          <w:szCs w:val="20"/>
        </w:rPr>
        <w:t>).</w:t>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t>Schedule B to this letter also sets out the risk of COVID-19 in children and also outlines what the research says on kids wearing masks.  I ask you to please review this information as it is important to get a balanced view on the risks of COVID-19 in children, the effectiveness of masks on children (or lack thereof), and more importantly, the dangers of masking children.</w:t>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r>
    </w:p>
    <w:p>
      <w:pPr>
        <w:pStyle w:val="Normal"/>
        <w:shd w:val="clear" w:color="auto" w:fill="FFFFFF"/>
        <w:spacing w:before="120" w:after="120"/>
        <w:contextualSpacing/>
        <w:rPr>
          <w:rFonts w:ascii="Verdana" w:hAnsi="Verdana" w:eastAsia="Verdana" w:cs="Verdana"/>
          <w:b/>
          <w:b/>
          <w:sz w:val="20"/>
          <w:szCs w:val="20"/>
        </w:rPr>
      </w:pPr>
      <w:r>
        <w:rPr>
          <w:rFonts w:eastAsia="Verdana" w:cs="Verdana" w:ascii="Verdana" w:hAnsi="Verdana"/>
          <w:b/>
          <w:sz w:val="20"/>
          <w:szCs w:val="20"/>
        </w:rPr>
        <w:t>Next steps</w:t>
      </w:r>
    </w:p>
    <w:p>
      <w:pPr>
        <w:pStyle w:val="Normal"/>
        <w:shd w:val="clear" w:color="auto" w:fill="FFFFFF"/>
        <w:spacing w:before="120" w:after="120"/>
        <w:contextualSpacing/>
        <w:rPr>
          <w:rFonts w:ascii="Verdana" w:hAnsi="Verdana" w:eastAsia="Verdana" w:cs="Verdana"/>
          <w:b/>
          <w:b/>
          <w:sz w:val="20"/>
          <w:szCs w:val="20"/>
        </w:rPr>
      </w:pPr>
      <w:r>
        <w:rPr>
          <w:rFonts w:eastAsia="Verdana" w:cs="Verdana" w:ascii="Verdana" w:hAnsi="Verdana"/>
          <w:b/>
          <w:sz w:val="20"/>
          <w:szCs w:val="20"/>
        </w:rPr>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t>I look forward to receiving the information from the school with respect to its decision to require face coverings for year 4 up for the first 4 weeks of Term 3, in the circumstances</w:t>
      </w:r>
      <w:r>
        <w:rPr>
          <w:rFonts w:eastAsia="Verdana" w:cs="Verdana" w:ascii="Verdana" w:hAnsi="Verdana"/>
          <w:color w:val="auto"/>
          <w:kern w:val="0"/>
          <w:sz w:val="20"/>
          <w:szCs w:val="20"/>
          <w:lang w:val="en-NZ" w:eastAsia="en-US" w:bidi="ar-SA"/>
        </w:rPr>
        <w:t xml:space="preserve"> outlined at 1-3 on the previous page </w:t>
      </w:r>
      <w:r>
        <w:rPr>
          <w:rFonts w:eastAsia="Verdana" w:cs="Verdana" w:ascii="Verdana" w:hAnsi="Verdana"/>
          <w:sz w:val="20"/>
          <w:szCs w:val="20"/>
        </w:rPr>
        <w:t xml:space="preserve">and in light of the dangers children face wearing face coverings </w:t>
      </w:r>
      <w:r>
        <w:rPr>
          <w:rFonts w:eastAsia="Verdana" w:cs="Verdana" w:ascii="Verdana" w:hAnsi="Verdana"/>
          <w:sz w:val="20"/>
          <w:szCs w:val="20"/>
        </w:rPr>
        <w:t>(set out in Schedule B)</w:t>
      </w:r>
      <w:r>
        <w:rPr>
          <w:rFonts w:eastAsia="Verdana" w:cs="Verdana" w:ascii="Verdana" w:hAnsi="Verdana"/>
          <w:sz w:val="20"/>
          <w:szCs w:val="20"/>
        </w:rPr>
        <w:t>.</w:t>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t>Further, I trust that my child’s face covering exemption will be respected and the face covering exemptions managed by the school with indifference.</w:t>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r>
    </w:p>
    <w:p>
      <w:pPr>
        <w:pStyle w:val="Normal"/>
        <w:spacing w:lineRule="auto" w:line="360" w:before="0" w:after="0"/>
        <w:contextualSpacing/>
        <w:rPr>
          <w:rFonts w:ascii="Verdana" w:hAnsi="Verdana" w:eastAsia="Verdana" w:cs="Verdana"/>
          <w:sz w:val="20"/>
          <w:szCs w:val="20"/>
        </w:rPr>
      </w:pPr>
      <w:r>
        <w:rPr>
          <w:rFonts w:eastAsia="Verdana" w:cs="Verdana" w:ascii="Verdana" w:hAnsi="Verdana"/>
          <w:color w:val="000000"/>
          <w:sz w:val="20"/>
          <w:szCs w:val="20"/>
        </w:rPr>
        <w:t xml:space="preserve">Yours </w:t>
      </w:r>
      <w:r>
        <w:rPr>
          <w:rFonts w:eastAsia="Verdana" w:cs="Verdana" w:ascii="Verdana" w:hAnsi="Verdana"/>
          <w:sz w:val="20"/>
          <w:szCs w:val="20"/>
        </w:rPr>
        <w:t>sincerely,</w:t>
      </w:r>
    </w:p>
    <w:p>
      <w:pPr>
        <w:pStyle w:val="Normal"/>
        <w:spacing w:lineRule="auto" w:line="360" w:before="0" w:after="0"/>
        <w:contextualSpacing/>
        <w:rPr>
          <w:rFonts w:ascii="Verdana" w:hAnsi="Verdana" w:eastAsia="Verdana" w:cs="Verdana"/>
          <w:sz w:val="20"/>
          <w:szCs w:val="20"/>
        </w:rPr>
      </w:pPr>
      <w:r>
        <w:rPr>
          <w:rFonts w:eastAsia="Verdana" w:cs="Verdana" w:ascii="Verdana" w:hAnsi="Verdana"/>
          <w:sz w:val="20"/>
          <w:szCs w:val="20"/>
          <w:highlight w:val="yellow"/>
        </w:rPr>
        <w:t xml:space="preserve">[name/signature] and </w:t>
      </w:r>
      <w:r>
        <w:rPr>
          <w:rFonts w:eastAsia="Verdana" w:cs="Verdana" w:ascii="Verdana" w:hAnsi="Verdana"/>
          <w:sz w:val="20"/>
          <w:szCs w:val="20"/>
        </w:rPr>
        <w:t>Email: [</w:t>
      </w:r>
      <w:r>
        <w:rPr>
          <w:rFonts w:eastAsia="Verdana" w:cs="Verdana" w:ascii="Verdana" w:hAnsi="Verdana"/>
          <w:sz w:val="20"/>
          <w:szCs w:val="20"/>
          <w:highlight w:val="yellow"/>
        </w:rPr>
        <w:t>insert e-mail address</w:t>
      </w:r>
      <w:r>
        <w:rPr>
          <w:rFonts w:eastAsia="Verdana" w:cs="Verdana" w:ascii="Verdana" w:hAnsi="Verdana"/>
          <w:sz w:val="20"/>
          <w:szCs w:val="20"/>
        </w:rPr>
        <w:t>]</w:t>
      </w:r>
      <w:r>
        <w:br w:type="page"/>
      </w:r>
    </w:p>
    <w:p>
      <w:pPr>
        <w:pStyle w:val="Normal"/>
        <w:spacing w:lineRule="auto" w:line="360" w:before="0" w:after="0"/>
        <w:contextualSpacing/>
        <w:jc w:val="center"/>
        <w:rPr>
          <w:rFonts w:ascii="Verdana" w:hAnsi="Verdana" w:eastAsia="Verdana" w:cs="Verdana"/>
          <w:sz w:val="20"/>
          <w:szCs w:val="20"/>
        </w:rPr>
      </w:pPr>
      <w:r>
        <w:rPr>
          <w:rFonts w:eastAsia="Verdana" w:cs="Verdana" w:ascii="Verdana" w:hAnsi="Verdana"/>
          <w:b/>
          <w:sz w:val="20"/>
          <w:szCs w:val="20"/>
        </w:rPr>
        <w:t>Schedule “A”</w:t>
      </w:r>
    </w:p>
    <w:p>
      <w:pPr>
        <w:pStyle w:val="Normal"/>
        <w:spacing w:lineRule="auto" w:line="360" w:before="0" w:after="0"/>
        <w:contextualSpacing/>
        <w:rPr>
          <w:rFonts w:ascii="Verdana" w:hAnsi="Verdana" w:eastAsia="Verdana" w:cs="Verdana"/>
          <w:sz w:val="20"/>
          <w:szCs w:val="20"/>
        </w:rPr>
      </w:pPr>
      <w:r>
        <w:rPr>
          <w:rFonts w:eastAsia="Verdana" w:cs="Verdana" w:ascii="Verdana" w:hAnsi="Verdana"/>
          <w:sz w:val="20"/>
          <w:szCs w:val="20"/>
        </w:rPr>
        <w:t>Following is the background information regarding masks and exemptions:</w:t>
      </w:r>
    </w:p>
    <w:p>
      <w:pPr>
        <w:pStyle w:val="Normal"/>
        <w:spacing w:lineRule="auto" w:line="360" w:before="0" w:after="0"/>
        <w:contextualSpacing/>
        <w:rPr>
          <w:rFonts w:ascii="Verdana" w:hAnsi="Verdana" w:eastAsia="Verdana" w:cs="Verdana"/>
          <w:sz w:val="20"/>
          <w:szCs w:val="20"/>
        </w:rPr>
      </w:pPr>
      <w:r>
        <w:rPr>
          <w:rFonts w:eastAsia="Verdana" w:cs="Verdana" w:ascii="Verdana" w:hAnsi="Verdana"/>
          <w:sz w:val="20"/>
          <w:szCs w:val="20"/>
        </w:rPr>
      </w:r>
    </w:p>
    <w:p>
      <w:pPr>
        <w:pStyle w:val="Normal"/>
        <w:numPr>
          <w:ilvl w:val="0"/>
          <w:numId w:val="3"/>
        </w:numPr>
        <w:spacing w:lineRule="auto" w:line="360" w:before="0" w:after="0"/>
        <w:ind w:left="737" w:hanging="737"/>
        <w:contextualSpacing/>
        <w:rPr>
          <w:rFonts w:ascii="Verdana" w:hAnsi="Verdana" w:eastAsia="Verdana" w:cs="Verdana"/>
          <w:b/>
          <w:b/>
          <w:bCs/>
          <w:color w:val="000000"/>
          <w:sz w:val="20"/>
          <w:szCs w:val="20"/>
        </w:rPr>
      </w:pPr>
      <w:r>
        <w:rPr>
          <w:rFonts w:eastAsia="Verdana" w:cs="Verdana" w:ascii="Verdana" w:hAnsi="Verdana"/>
          <w:color w:val="000000"/>
          <w:sz w:val="20"/>
          <w:szCs w:val="20"/>
        </w:rPr>
        <w:t xml:space="preserve">A </w:t>
      </w:r>
      <w:r>
        <w:rPr>
          <w:rFonts w:eastAsia="Verdana" w:cs="Verdana" w:ascii="Verdana" w:hAnsi="Verdana"/>
          <w:b/>
          <w:bCs/>
          <w:color w:val="000000"/>
          <w:sz w:val="20"/>
          <w:szCs w:val="20"/>
        </w:rPr>
        <w:t xml:space="preserve">“face covering” </w:t>
      </w:r>
      <w:r>
        <w:rPr>
          <w:rFonts w:eastAsia="Verdana" w:cs="Verdana" w:ascii="Verdana" w:hAnsi="Verdana"/>
          <w:color w:val="000000"/>
          <w:sz w:val="20"/>
          <w:szCs w:val="20"/>
        </w:rPr>
        <w:t>for students does not mean a specific type of mask or a medical mask. Face covering is defined in clause 5 of the Order:</w:t>
      </w:r>
    </w:p>
    <w:p>
      <w:pPr>
        <w:pStyle w:val="Normal"/>
        <w:spacing w:lineRule="auto" w:line="360" w:before="0" w:after="0"/>
        <w:ind w:left="720" w:hanging="0"/>
        <w:contextualSpacing/>
        <w:rPr>
          <w:rFonts w:ascii="Verdana" w:hAnsi="Verdana" w:eastAsia="Verdana" w:cs="Verdana"/>
          <w:b/>
          <w:b/>
          <w:bCs/>
          <w:color w:val="000000"/>
          <w:sz w:val="20"/>
          <w:szCs w:val="20"/>
        </w:rPr>
      </w:pPr>
      <w:r>
        <w:rPr>
          <w:rFonts w:eastAsia="Verdana" w:cs="Verdana" w:ascii="Verdana" w:hAnsi="Verdana"/>
          <w:b/>
          <w:bCs/>
          <w:color w:val="000000"/>
          <w:sz w:val="20"/>
          <w:szCs w:val="20"/>
        </w:rPr>
        <w:drawing>
          <wp:anchor behindDoc="0" distT="0" distB="0" distL="0" distR="0" simplePos="0" locked="0" layoutInCell="1" allowOverlap="1" relativeHeight="2">
            <wp:simplePos x="0" y="0"/>
            <wp:positionH relativeFrom="column">
              <wp:posOffset>863600</wp:posOffset>
            </wp:positionH>
            <wp:positionV relativeFrom="paragraph">
              <wp:posOffset>635</wp:posOffset>
            </wp:positionV>
            <wp:extent cx="3039745" cy="537210"/>
            <wp:effectExtent l="0" t="0" r="0" b="0"/>
            <wp:wrapSquare wrapText="largest"/>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12"/>
                    <a:stretch>
                      <a:fillRect/>
                    </a:stretch>
                  </pic:blipFill>
                  <pic:spPr bwMode="auto">
                    <a:xfrm>
                      <a:off x="0" y="0"/>
                      <a:ext cx="3039745" cy="537210"/>
                    </a:xfrm>
                    <a:prstGeom prst="rect">
                      <a:avLst/>
                    </a:prstGeom>
                  </pic:spPr>
                </pic:pic>
              </a:graphicData>
            </a:graphic>
          </wp:anchor>
        </w:drawing>
      </w:r>
    </w:p>
    <w:p>
      <w:pPr>
        <w:pStyle w:val="Normal"/>
        <w:spacing w:lineRule="auto" w:line="360" w:before="0" w:after="0"/>
        <w:ind w:left="720" w:hanging="0"/>
        <w:contextualSpacing/>
        <w:rPr>
          <w:rFonts w:ascii="Verdana" w:hAnsi="Verdana" w:eastAsia="Verdana" w:cs="Verdana"/>
          <w:b/>
          <w:b/>
          <w:bCs/>
          <w:color w:val="000000"/>
          <w:sz w:val="20"/>
          <w:szCs w:val="20"/>
        </w:rPr>
      </w:pPr>
      <w:r>
        <w:rPr>
          <w:rFonts w:eastAsia="Verdana" w:cs="Verdana" w:ascii="Verdana" w:hAnsi="Verdana"/>
          <w:b/>
          <w:bCs/>
          <w:color w:val="000000"/>
          <w:sz w:val="20"/>
          <w:szCs w:val="20"/>
        </w:rPr>
      </w:r>
    </w:p>
    <w:p>
      <w:pPr>
        <w:pStyle w:val="Normal"/>
        <w:spacing w:lineRule="auto" w:line="360" w:before="0" w:after="0"/>
        <w:ind w:left="720" w:hanging="0"/>
        <w:contextualSpacing/>
        <w:rPr>
          <w:rFonts w:ascii="Verdana" w:hAnsi="Verdana" w:eastAsia="Verdana" w:cs="Verdana"/>
          <w:b/>
          <w:b/>
          <w:bCs/>
          <w:color w:val="000000"/>
          <w:sz w:val="20"/>
          <w:szCs w:val="20"/>
        </w:rPr>
      </w:pPr>
      <w:r>
        <w:rPr>
          <w:rFonts w:eastAsia="Verdana" w:cs="Verdana" w:ascii="Verdana" w:hAnsi="Verdana"/>
          <w:b/>
          <w:bCs/>
          <w:color w:val="000000"/>
          <w:sz w:val="20"/>
          <w:szCs w:val="20"/>
        </w:rPr>
      </w:r>
    </w:p>
    <w:p>
      <w:pPr>
        <w:pStyle w:val="Normal"/>
        <w:numPr>
          <w:ilvl w:val="0"/>
          <w:numId w:val="3"/>
        </w:numPr>
        <w:spacing w:lineRule="auto" w:line="360" w:before="0" w:after="0"/>
        <w:ind w:left="737" w:hanging="737"/>
        <w:contextualSpacing/>
        <w:rPr>
          <w:rFonts w:ascii="Verdana" w:hAnsi="Verdana" w:eastAsia="Verdana" w:cs="Verdana"/>
          <w:b/>
          <w:b/>
          <w:bCs/>
          <w:color w:val="000000"/>
          <w:sz w:val="20"/>
          <w:szCs w:val="20"/>
        </w:rPr>
      </w:pPr>
      <w:r>
        <w:rPr>
          <w:rFonts w:eastAsia="Verdana" w:cs="Verdana" w:ascii="Verdana" w:hAnsi="Verdana"/>
          <w:b/>
          <w:bCs/>
          <w:color w:val="000000"/>
          <w:sz w:val="20"/>
          <w:szCs w:val="20"/>
        </w:rPr>
        <w:t>Under clause 11 of the Order, face covering</w:t>
      </w:r>
      <w:r>
        <w:rPr>
          <w:rFonts w:ascii="Verdana" w:hAnsi="Verdana"/>
          <w:b/>
          <w:bCs/>
          <w:sz w:val="20"/>
          <w:szCs w:val="20"/>
        </w:rPr>
        <w:t xml:space="preserve"> rule has recently undergone further change (to include reference to medical grade masks for teachers).  Note the grounds for exemptions under subsection (3) have not changed:</w:t>
      </w:r>
      <w:r>
        <w:rPr>
          <w:rFonts w:eastAsia="Verdana" w:cs="Verdana" w:ascii="Verdana" w:hAnsi="Verdana"/>
          <w:i/>
          <w:color w:val="000000"/>
          <w:sz w:val="20"/>
          <w:szCs w:val="20"/>
        </w:rPr>
        <w:br/>
      </w:r>
    </w:p>
    <w:p>
      <w:pPr>
        <w:pStyle w:val="Normal"/>
        <w:spacing w:lineRule="auto" w:line="360" w:before="0" w:after="0"/>
        <w:ind w:left="720" w:hanging="0"/>
        <w:contextualSpacing/>
        <w:rPr>
          <w:rFonts w:ascii="Verdana" w:hAnsi="Verdana" w:eastAsia="Verdana" w:cs="Verdana"/>
          <w:b/>
          <w:b/>
          <w:bCs/>
          <w:color w:val="000000"/>
          <w:sz w:val="20"/>
          <w:szCs w:val="20"/>
        </w:rPr>
      </w:pPr>
      <w:r>
        <w:rPr>
          <w:rFonts w:eastAsia="Verdana" w:cs="Verdana" w:ascii="Verdana" w:hAnsi="Verdana"/>
          <w:b/>
          <w:bCs/>
          <w:color w:val="000000"/>
          <w:sz w:val="20"/>
          <w:szCs w:val="20"/>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403215" cy="377698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13"/>
                    <a:stretch>
                      <a:fillRect/>
                    </a:stretch>
                  </pic:blipFill>
                  <pic:spPr bwMode="auto">
                    <a:xfrm>
                      <a:off x="0" y="0"/>
                      <a:ext cx="5403215" cy="3776980"/>
                    </a:xfrm>
                    <a:prstGeom prst="rect">
                      <a:avLst/>
                    </a:prstGeom>
                  </pic:spPr>
                </pic:pic>
              </a:graphicData>
            </a:graphic>
          </wp:anchor>
        </w:drawing>
      </w:r>
    </w:p>
    <w:p>
      <w:pPr>
        <w:pStyle w:val="Normal"/>
        <w:spacing w:lineRule="auto" w:line="360" w:before="0" w:after="0"/>
        <w:ind w:left="737" w:hanging="0"/>
        <w:contextualSpacing/>
        <w:rPr>
          <w:rFonts w:ascii="Verdana" w:hAnsi="Verdana" w:eastAsia="Verdana" w:cs="Verdana"/>
          <w:color w:val="000000"/>
          <w:sz w:val="20"/>
          <w:szCs w:val="20"/>
        </w:rPr>
      </w:pPr>
      <w:r>
        <w:rPr>
          <w:rFonts w:eastAsia="Verdana" w:cs="Verdana" w:ascii="Verdana" w:hAnsi="Verdana"/>
          <w:color w:val="000000"/>
          <w:sz w:val="20"/>
          <w:szCs w:val="20"/>
        </w:rPr>
      </w:r>
    </w:p>
    <w:p>
      <w:pPr>
        <w:pStyle w:val="Normal"/>
        <w:spacing w:lineRule="auto" w:line="360" w:before="0" w:after="0"/>
        <w:ind w:left="360" w:hanging="0"/>
        <w:contextualSpacing/>
        <w:rPr>
          <w:rFonts w:ascii="Verdana" w:hAnsi="Verdana" w:eastAsia="Verdana" w:cs="Verdana"/>
          <w:color w:val="000000"/>
          <w:sz w:val="20"/>
          <w:szCs w:val="20"/>
        </w:rPr>
      </w:pPr>
      <w:r>
        <w:rPr>
          <w:rFonts w:eastAsia="Verdana" w:cs="Verdana" w:ascii="Verdana" w:hAnsi="Verdana"/>
          <w:color w:val="000000"/>
          <w:sz w:val="20"/>
          <w:szCs w:val="20"/>
        </w:rPr>
      </w:r>
    </w:p>
    <w:p>
      <w:pPr>
        <w:pStyle w:val="Normal"/>
        <w:spacing w:lineRule="auto" w:line="360" w:before="0" w:after="0"/>
        <w:ind w:left="360" w:hanging="0"/>
        <w:contextualSpacing/>
        <w:rPr>
          <w:rFonts w:ascii="Verdana" w:hAnsi="Verdana" w:eastAsia="Verdana" w:cs="Verdana"/>
          <w:color w:val="000000"/>
          <w:sz w:val="20"/>
          <w:szCs w:val="20"/>
        </w:rPr>
      </w:pPr>
      <w:r>
        <w:rPr>
          <w:rFonts w:eastAsia="Verdana" w:cs="Verdana" w:ascii="Verdana" w:hAnsi="Verdana"/>
          <w:color w:val="000000"/>
          <w:sz w:val="20"/>
          <w:szCs w:val="20"/>
        </w:rPr>
      </w:r>
    </w:p>
    <w:p>
      <w:pPr>
        <w:pStyle w:val="Normal"/>
        <w:spacing w:lineRule="auto" w:line="360" w:before="0" w:after="0"/>
        <w:ind w:left="360" w:hanging="0"/>
        <w:contextualSpacing/>
        <w:rPr>
          <w:rFonts w:ascii="Verdana" w:hAnsi="Verdana" w:eastAsia="Verdana" w:cs="Verdana"/>
          <w:color w:val="000000"/>
          <w:sz w:val="20"/>
          <w:szCs w:val="20"/>
        </w:rPr>
      </w:pPr>
      <w:r>
        <w:rPr>
          <w:rFonts w:eastAsia="Verdana" w:cs="Verdana" w:ascii="Verdana" w:hAnsi="Verdana"/>
          <w:color w:val="000000"/>
          <w:sz w:val="20"/>
          <w:szCs w:val="20"/>
        </w:rPr>
      </w:r>
    </w:p>
    <w:p>
      <w:pPr>
        <w:pStyle w:val="Normal"/>
        <w:spacing w:lineRule="auto" w:line="360" w:before="0" w:after="0"/>
        <w:ind w:left="360" w:hanging="0"/>
        <w:contextualSpacing/>
        <w:rPr>
          <w:rFonts w:ascii="Verdana" w:hAnsi="Verdana" w:eastAsia="Verdana" w:cs="Verdana"/>
          <w:color w:val="000000"/>
          <w:sz w:val="20"/>
          <w:szCs w:val="20"/>
        </w:rPr>
      </w:pPr>
      <w:r>
        <w:rPr>
          <w:rFonts w:eastAsia="Verdana" w:cs="Verdana" w:ascii="Verdana" w:hAnsi="Verdana"/>
          <w:color w:val="000000"/>
          <w:sz w:val="20"/>
          <w:szCs w:val="20"/>
        </w:rPr>
      </w:r>
    </w:p>
    <w:p>
      <w:pPr>
        <w:pStyle w:val="Normal"/>
        <w:spacing w:lineRule="auto" w:line="360" w:before="0" w:after="0"/>
        <w:ind w:left="360" w:hanging="0"/>
        <w:contextualSpacing/>
        <w:rPr>
          <w:rFonts w:ascii="Verdana" w:hAnsi="Verdana" w:eastAsia="Verdana" w:cs="Verdana"/>
          <w:color w:val="000000"/>
          <w:sz w:val="20"/>
          <w:szCs w:val="20"/>
        </w:rPr>
      </w:pPr>
      <w:r>
        <w:rPr>
          <w:rFonts w:eastAsia="Verdana" w:cs="Verdana" w:ascii="Verdana" w:hAnsi="Verdana"/>
          <w:color w:val="000000"/>
          <w:sz w:val="20"/>
          <w:szCs w:val="20"/>
        </w:rPr>
      </w:r>
    </w:p>
    <w:p>
      <w:pPr>
        <w:pStyle w:val="Normal"/>
        <w:spacing w:lineRule="auto" w:line="360" w:before="0" w:after="0"/>
        <w:ind w:left="360" w:hanging="0"/>
        <w:contextualSpacing/>
        <w:rPr>
          <w:rFonts w:ascii="Verdana" w:hAnsi="Verdana" w:eastAsia="Verdana" w:cs="Verdana"/>
          <w:color w:val="000000"/>
          <w:sz w:val="20"/>
          <w:szCs w:val="20"/>
        </w:rPr>
      </w:pPr>
      <w:r>
        <w:rPr>
          <w:rFonts w:eastAsia="Verdana" w:cs="Verdana" w:ascii="Verdana" w:hAnsi="Verdana"/>
          <w:color w:val="000000"/>
          <w:sz w:val="20"/>
          <w:szCs w:val="20"/>
        </w:rPr>
      </w:r>
    </w:p>
    <w:p>
      <w:pPr>
        <w:pStyle w:val="Normal"/>
        <w:spacing w:lineRule="auto" w:line="360" w:before="0" w:after="0"/>
        <w:ind w:left="360" w:hanging="0"/>
        <w:contextualSpacing/>
        <w:rPr>
          <w:rFonts w:ascii="Verdana" w:hAnsi="Verdana" w:eastAsia="Verdana" w:cs="Verdana"/>
          <w:color w:val="000000"/>
          <w:sz w:val="20"/>
          <w:szCs w:val="20"/>
        </w:rPr>
      </w:pPr>
      <w:r>
        <w:rPr>
          <w:rFonts w:eastAsia="Verdana" w:cs="Verdana" w:ascii="Verdana" w:hAnsi="Verdana"/>
          <w:color w:val="000000"/>
          <w:sz w:val="20"/>
          <w:szCs w:val="20"/>
        </w:rPr>
      </w:r>
    </w:p>
    <w:p>
      <w:pPr>
        <w:pStyle w:val="Normal"/>
        <w:spacing w:lineRule="auto" w:line="360" w:before="0" w:after="0"/>
        <w:ind w:left="360" w:hanging="0"/>
        <w:contextualSpacing/>
        <w:rPr>
          <w:rFonts w:ascii="Verdana" w:hAnsi="Verdana" w:eastAsia="Verdana" w:cs="Verdana"/>
          <w:color w:val="000000"/>
          <w:sz w:val="20"/>
          <w:szCs w:val="20"/>
        </w:rPr>
      </w:pPr>
      <w:r>
        <w:rPr>
          <w:rFonts w:eastAsia="Verdana" w:cs="Verdana" w:ascii="Verdana" w:hAnsi="Verdana"/>
          <w:color w:val="000000"/>
          <w:sz w:val="20"/>
          <w:szCs w:val="20"/>
        </w:rPr>
      </w:r>
    </w:p>
    <w:p>
      <w:pPr>
        <w:pStyle w:val="Normal"/>
        <w:spacing w:lineRule="auto" w:line="360" w:before="0" w:after="0"/>
        <w:ind w:left="360" w:hanging="0"/>
        <w:contextualSpacing/>
        <w:rPr>
          <w:rFonts w:ascii="Verdana" w:hAnsi="Verdana" w:eastAsia="Verdana" w:cs="Verdana"/>
          <w:color w:val="000000"/>
          <w:sz w:val="20"/>
          <w:szCs w:val="20"/>
        </w:rPr>
      </w:pPr>
      <w:r>
        <w:rPr>
          <w:rFonts w:eastAsia="Verdana" w:cs="Verdana" w:ascii="Verdana" w:hAnsi="Verdana"/>
          <w:color w:val="000000"/>
          <w:sz w:val="20"/>
          <w:szCs w:val="20"/>
        </w:rPr>
      </w:r>
    </w:p>
    <w:p>
      <w:pPr>
        <w:pStyle w:val="Normal"/>
        <w:spacing w:lineRule="auto" w:line="360" w:before="0" w:after="0"/>
        <w:ind w:left="360" w:hanging="0"/>
        <w:contextualSpacing/>
        <w:rPr>
          <w:rFonts w:ascii="Verdana" w:hAnsi="Verdana" w:eastAsia="Verdana" w:cs="Verdana"/>
          <w:color w:val="000000"/>
          <w:sz w:val="20"/>
          <w:szCs w:val="20"/>
        </w:rPr>
      </w:pPr>
      <w:r>
        <w:rPr>
          <w:rFonts w:eastAsia="Verdana" w:cs="Verdana" w:ascii="Verdana" w:hAnsi="Verdana"/>
          <w:color w:val="000000"/>
          <w:sz w:val="20"/>
          <w:szCs w:val="20"/>
        </w:rPr>
      </w:r>
    </w:p>
    <w:p>
      <w:pPr>
        <w:pStyle w:val="Normal"/>
        <w:spacing w:lineRule="auto" w:line="360" w:before="0" w:after="0"/>
        <w:ind w:left="360" w:hanging="0"/>
        <w:contextualSpacing/>
        <w:rPr>
          <w:rFonts w:ascii="Verdana" w:hAnsi="Verdana" w:eastAsia="Verdana" w:cs="Verdana"/>
          <w:color w:val="000000"/>
          <w:sz w:val="20"/>
          <w:szCs w:val="20"/>
        </w:rPr>
      </w:pPr>
      <w:r>
        <w:rPr>
          <w:rFonts w:eastAsia="Verdana" w:cs="Verdana" w:ascii="Verdana" w:hAnsi="Verdana"/>
          <w:color w:val="000000"/>
          <w:sz w:val="20"/>
          <w:szCs w:val="20"/>
        </w:rPr>
      </w:r>
    </w:p>
    <w:p>
      <w:pPr>
        <w:pStyle w:val="Normal"/>
        <w:spacing w:lineRule="auto" w:line="360" w:before="0" w:after="0"/>
        <w:ind w:left="360" w:hanging="0"/>
        <w:contextualSpacing/>
        <w:rPr>
          <w:rFonts w:ascii="Verdana" w:hAnsi="Verdana" w:eastAsia="Verdana" w:cs="Verdana"/>
          <w:color w:val="000000"/>
          <w:sz w:val="20"/>
          <w:szCs w:val="20"/>
        </w:rPr>
      </w:pPr>
      <w:r>
        <w:rPr>
          <w:rFonts w:eastAsia="Verdana" w:cs="Verdana" w:ascii="Verdana" w:hAnsi="Verdana"/>
          <w:color w:val="000000"/>
          <w:sz w:val="20"/>
          <w:szCs w:val="20"/>
        </w:rPr>
      </w:r>
    </w:p>
    <w:p>
      <w:pPr>
        <w:pStyle w:val="Normal"/>
        <w:spacing w:lineRule="auto" w:line="360" w:before="0" w:after="0"/>
        <w:ind w:left="360" w:hanging="0"/>
        <w:contextualSpacing/>
        <w:rPr>
          <w:rFonts w:ascii="Verdana" w:hAnsi="Verdana" w:eastAsia="Verdana" w:cs="Verdana"/>
          <w:color w:val="000000"/>
          <w:sz w:val="20"/>
          <w:szCs w:val="20"/>
        </w:rPr>
      </w:pPr>
      <w:r>
        <w:rPr>
          <w:rFonts w:eastAsia="Verdana" w:cs="Verdana" w:ascii="Verdana" w:hAnsi="Verdana"/>
          <w:color w:val="000000"/>
          <w:sz w:val="20"/>
          <w:szCs w:val="20"/>
        </w:rPr>
      </w:r>
    </w:p>
    <w:p>
      <w:pPr>
        <w:pStyle w:val="Normal"/>
        <w:spacing w:lineRule="auto" w:line="360" w:before="0" w:after="0"/>
        <w:ind w:left="360" w:hanging="0"/>
        <w:contextualSpacing/>
        <w:rPr>
          <w:rFonts w:ascii="Verdana" w:hAnsi="Verdana" w:eastAsia="Verdana" w:cs="Verdana"/>
          <w:color w:val="000000"/>
          <w:sz w:val="20"/>
          <w:szCs w:val="20"/>
        </w:rPr>
      </w:pPr>
      <w:r>
        <w:rPr>
          <w:rFonts w:eastAsia="Verdana" w:cs="Verdana" w:ascii="Verdana" w:hAnsi="Verdana"/>
          <w:color w:val="000000"/>
          <w:sz w:val="20"/>
          <w:szCs w:val="20"/>
        </w:rPr>
      </w:r>
    </w:p>
    <w:p>
      <w:pPr>
        <w:pStyle w:val="Normal"/>
        <w:spacing w:lineRule="auto" w:line="360" w:before="0" w:after="0"/>
        <w:ind w:left="360" w:hanging="0"/>
        <w:contextualSpacing/>
        <w:rPr>
          <w:rFonts w:ascii="Verdana" w:hAnsi="Verdana" w:eastAsia="Verdana" w:cs="Verdana"/>
          <w:color w:val="000000"/>
          <w:sz w:val="20"/>
          <w:szCs w:val="20"/>
        </w:rPr>
      </w:pPr>
      <w:r>
        <w:rPr>
          <w:rFonts w:eastAsia="Verdana" w:cs="Verdana" w:ascii="Verdana" w:hAnsi="Verdana"/>
          <w:color w:val="000000"/>
          <w:sz w:val="20"/>
          <w:szCs w:val="20"/>
        </w:rPr>
      </w:r>
    </w:p>
    <w:p>
      <w:pPr>
        <w:pStyle w:val="Normal"/>
        <w:spacing w:lineRule="auto" w:line="360" w:before="0" w:after="0"/>
        <w:ind w:left="360" w:hanging="0"/>
        <w:contextualSpacing/>
        <w:rPr>
          <w:rFonts w:ascii="Verdana" w:hAnsi="Verdana" w:eastAsia="Verdana" w:cs="Verdana"/>
          <w:color w:val="000000"/>
          <w:sz w:val="20"/>
          <w:szCs w:val="20"/>
        </w:rPr>
      </w:pPr>
      <w:r>
        <w:rPr>
          <w:rFonts w:eastAsia="Verdana" w:cs="Verdana" w:ascii="Verdana" w:hAnsi="Verdana"/>
          <w:color w:val="000000"/>
          <w:sz w:val="20"/>
          <w:szCs w:val="20"/>
        </w:rPr>
      </w:r>
    </w:p>
    <w:p>
      <w:pPr>
        <w:pStyle w:val="Normal"/>
        <w:spacing w:lineRule="auto" w:line="360" w:before="0" w:after="0"/>
        <w:contextualSpacing/>
        <w:rPr>
          <w:rFonts w:ascii="Verdana" w:hAnsi="Verdana" w:eastAsia="Verdana" w:cs="Verdana"/>
          <w:color w:val="000000"/>
          <w:sz w:val="20"/>
          <w:szCs w:val="20"/>
        </w:rPr>
      </w:pPr>
      <w:r>
        <w:rPr>
          <w:rFonts w:eastAsia="Verdana" w:cs="Verdana" w:ascii="Verdana" w:hAnsi="Verdana"/>
          <w:color w:val="000000"/>
          <w:sz w:val="20"/>
          <w:szCs w:val="20"/>
        </w:rPr>
        <w:t xml:space="preserve">Schedule 7 Red Part 2A of the Order </w:t>
      </w:r>
      <w:r>
        <w:rPr>
          <w:rFonts w:eastAsia="Verdana" w:cs="Verdana" w:ascii="Verdana" w:hAnsi="Verdana"/>
          <w:b/>
          <w:color w:val="000000"/>
          <w:sz w:val="20"/>
          <w:szCs w:val="20"/>
          <w:u w:val="single"/>
        </w:rPr>
        <w:t xml:space="preserve">now </w:t>
      </w:r>
      <w:r>
        <w:rPr>
          <w:rFonts w:eastAsia="Verdana" w:cs="Verdana" w:ascii="Verdana" w:hAnsi="Verdana"/>
          <w:color w:val="000000"/>
          <w:sz w:val="20"/>
          <w:szCs w:val="20"/>
        </w:rPr>
        <w:t>states that children in years 4 to 13 are      required to wear a mask when:</w:t>
      </w:r>
    </w:p>
    <w:p>
      <w:pPr>
        <w:pStyle w:val="Normal"/>
        <w:tabs>
          <w:tab w:val="clear" w:pos="720"/>
          <w:tab w:val="left" w:pos="556" w:leader="none"/>
        </w:tabs>
        <w:spacing w:lineRule="auto" w:line="360" w:before="0" w:after="0"/>
        <w:ind w:left="720" w:hanging="720"/>
        <w:contextualSpacing/>
        <w:rPr>
          <w:rFonts w:ascii="Times" w:hAnsi="Times" w:eastAsia="Verdana" w:cs="Verdana"/>
          <w:color w:val="000000"/>
          <w:sz w:val="20"/>
          <w:szCs w:val="20"/>
        </w:rPr>
      </w:pPr>
      <w: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782945" cy="3801745"/>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14"/>
                    <a:stretch>
                      <a:fillRect/>
                    </a:stretch>
                  </pic:blipFill>
                  <pic:spPr bwMode="auto">
                    <a:xfrm>
                      <a:off x="0" y="0"/>
                      <a:ext cx="5782945" cy="3801745"/>
                    </a:xfrm>
                    <a:prstGeom prst="rect">
                      <a:avLst/>
                    </a:prstGeom>
                  </pic:spPr>
                </pic:pic>
              </a:graphicData>
            </a:graphic>
          </wp:anchor>
        </w:drawing>
      </w:r>
      <w:r>
        <w:rPr/>
        <w:tab/>
      </w:r>
    </w:p>
    <w:p>
      <w:pPr>
        <w:pStyle w:val="Normal"/>
        <w:numPr>
          <w:ilvl w:val="0"/>
          <w:numId w:val="3"/>
        </w:numPr>
        <w:spacing w:lineRule="auto" w:line="360" w:before="0" w:after="0"/>
        <w:ind w:left="720" w:hanging="720"/>
        <w:contextualSpacing/>
        <w:rPr>
          <w:rFonts w:ascii="Verdana" w:hAnsi="Verdana" w:eastAsia="Verdana" w:cs="Verdana"/>
          <w:color w:val="000000"/>
          <w:sz w:val="20"/>
          <w:szCs w:val="20"/>
        </w:rPr>
      </w:pPr>
      <w:r>
        <w:rPr>
          <w:rFonts w:eastAsia="Verdana" w:cs="Verdana" w:ascii="Verdana" w:hAnsi="Verdana"/>
          <w:color w:val="000000"/>
          <w:sz w:val="20"/>
          <w:szCs w:val="20"/>
        </w:rPr>
        <w:t>Despite this, quite apart from the other specific circumstances mentioned, a student is exempt from wearing a face covering if it is not suitable, because of a condition that they have, or if it is not safe to wear a face covering in all of the circumstances (clause 11(4) of the Order – see under 2 above)</w:t>
      </w:r>
    </w:p>
    <w:p>
      <w:pPr>
        <w:pStyle w:val="Normal"/>
        <w:spacing w:lineRule="auto" w:line="360" w:before="0" w:after="0"/>
        <w:ind w:left="720" w:hanging="0"/>
        <w:contextualSpacing/>
        <w:rPr>
          <w:rFonts w:ascii="Verdana" w:hAnsi="Verdana" w:eastAsia="Verdana" w:cs="Verdana"/>
          <w:color w:val="000000"/>
          <w:sz w:val="20"/>
          <w:szCs w:val="20"/>
        </w:rPr>
      </w:pPr>
      <w:r>
        <w:rPr>
          <w:rFonts w:eastAsia="Verdana" w:cs="Verdana" w:ascii="Verdana" w:hAnsi="Verdana"/>
          <w:color w:val="000000"/>
          <w:sz w:val="20"/>
          <w:szCs w:val="20"/>
        </w:rPr>
      </w:r>
    </w:p>
    <w:p>
      <w:pPr>
        <w:pStyle w:val="Normal"/>
        <w:numPr>
          <w:ilvl w:val="0"/>
          <w:numId w:val="3"/>
        </w:numPr>
        <w:spacing w:lineRule="auto" w:line="360" w:before="0" w:after="0"/>
        <w:ind w:left="720" w:hanging="720"/>
        <w:contextualSpacing/>
        <w:rPr>
          <w:rFonts w:ascii="Verdana" w:hAnsi="Verdana" w:eastAsia="Verdana" w:cs="Verdana"/>
          <w:color w:val="000000"/>
          <w:sz w:val="20"/>
          <w:szCs w:val="20"/>
        </w:rPr>
      </w:pPr>
      <w:r>
        <w:rPr>
          <w:rFonts w:eastAsia="Verdana" w:cs="Verdana" w:ascii="Verdana" w:hAnsi="Verdana"/>
          <w:color w:val="000000"/>
          <w:sz w:val="20"/>
          <w:szCs w:val="20"/>
        </w:rPr>
        <w:t>If a student has a condition (physical or mental), and they can’t wear a face covering safely or comfortably, they are exempt from wearing one and no exemption card is required to be carried - per clause 11(4) of the Order and also confirmed on the MOH website.</w:t>
      </w:r>
      <w:r>
        <w:rPr>
          <w:rStyle w:val="FootnoteAnchor"/>
          <w:rFonts w:eastAsia="Verdana" w:cs="Verdana" w:ascii="Verdana" w:hAnsi="Verdana"/>
          <w:color w:val="000000"/>
          <w:sz w:val="20"/>
          <w:szCs w:val="20"/>
        </w:rPr>
        <w:footnoteReference w:id="7"/>
      </w:r>
    </w:p>
    <w:p>
      <w:pPr>
        <w:pStyle w:val="Normal"/>
        <w:spacing w:lineRule="auto" w:line="360" w:before="0" w:after="0"/>
        <w:ind w:left="720" w:hanging="0"/>
        <w:contextualSpacing/>
        <w:rPr>
          <w:rFonts w:ascii="Verdana" w:hAnsi="Verdana" w:eastAsia="Verdana" w:cs="Verdana"/>
          <w:color w:val="000000"/>
          <w:sz w:val="20"/>
          <w:szCs w:val="20"/>
        </w:rPr>
      </w:pPr>
      <w:r>
        <w:rPr>
          <w:rFonts w:eastAsia="Verdana" w:cs="Verdana" w:ascii="Verdana" w:hAnsi="Verdana"/>
          <w:color w:val="000000"/>
          <w:sz w:val="20"/>
          <w:szCs w:val="20"/>
        </w:rPr>
      </w:r>
    </w:p>
    <w:p>
      <w:pPr>
        <w:pStyle w:val="Normal"/>
        <w:numPr>
          <w:ilvl w:val="0"/>
          <w:numId w:val="3"/>
        </w:numPr>
        <w:spacing w:lineRule="auto" w:line="360" w:before="0" w:after="0"/>
        <w:ind w:left="720" w:hanging="720"/>
        <w:contextualSpacing/>
        <w:rPr>
          <w:rFonts w:ascii="Verdana" w:hAnsi="Verdana" w:eastAsia="Verdana" w:cs="Verdana"/>
          <w:color w:val="000000"/>
          <w:sz w:val="20"/>
          <w:szCs w:val="20"/>
        </w:rPr>
      </w:pPr>
      <w:r>
        <w:rPr>
          <w:rFonts w:eastAsia="Verdana" w:cs="Verdana" w:ascii="Verdana" w:hAnsi="Verdana"/>
          <w:color w:val="000000"/>
          <w:sz w:val="20"/>
          <w:szCs w:val="20"/>
        </w:rPr>
        <w:t xml:space="preserve">The Government’s COVID-19 website </w:t>
      </w:r>
      <w:r>
        <w:rPr>
          <w:rFonts w:eastAsia="Verdana" w:cs="Verdana" w:ascii="Verdana" w:hAnsi="Verdana"/>
          <w:i/>
          <w:iCs/>
          <w:color w:val="000000"/>
          <w:sz w:val="20"/>
          <w:szCs w:val="20"/>
        </w:rPr>
        <w:t>Unite Against Covid</w:t>
      </w:r>
      <w:r>
        <w:rPr>
          <w:rFonts w:eastAsia="Verdana" w:cs="Verdana" w:ascii="Verdana" w:hAnsi="Verdana"/>
          <w:color w:val="000000"/>
          <w:sz w:val="20"/>
          <w:szCs w:val="20"/>
        </w:rPr>
        <w:t xml:space="preserve"> suggests that a person </w:t>
      </w:r>
      <w:r>
        <w:rPr>
          <w:rFonts w:eastAsia="Verdana" w:cs="Verdana" w:ascii="Verdana" w:hAnsi="Verdana"/>
          <w:i/>
          <w:iCs/>
          <w:color w:val="000000"/>
          <w:sz w:val="20"/>
          <w:szCs w:val="20"/>
        </w:rPr>
        <w:t>may</w:t>
      </w:r>
      <w:r>
        <w:rPr>
          <w:rFonts w:eastAsia="Verdana" w:cs="Verdana" w:ascii="Verdana" w:hAnsi="Verdana"/>
          <w:color w:val="000000"/>
          <w:sz w:val="20"/>
          <w:szCs w:val="20"/>
        </w:rPr>
        <w:t xml:space="preserve"> carry an exemption card from Disabled Persons Assembly NZ.</w:t>
      </w:r>
      <w:r>
        <w:rPr>
          <w:rStyle w:val="FootnoteAnchor"/>
          <w:rFonts w:eastAsia="Verdana" w:cs="Verdana" w:ascii="Verdana" w:hAnsi="Verdana"/>
          <w:color w:val="000000"/>
          <w:sz w:val="20"/>
          <w:szCs w:val="20"/>
        </w:rPr>
        <w:footnoteReference w:id="8"/>
      </w:r>
      <w:r>
        <w:rPr>
          <w:rFonts w:eastAsia="Verdana" w:cs="Verdana" w:ascii="Verdana" w:hAnsi="Verdana"/>
          <w:color w:val="000000"/>
          <w:sz w:val="20"/>
          <w:szCs w:val="20"/>
        </w:rPr>
        <w:t xml:space="preserve">  </w:t>
      </w:r>
    </w:p>
    <w:p>
      <w:pPr>
        <w:pStyle w:val="Normal"/>
        <w:spacing w:lineRule="auto" w:line="360" w:before="0" w:after="0"/>
        <w:ind w:left="720" w:hanging="0"/>
        <w:contextualSpacing/>
        <w:rPr>
          <w:rFonts w:ascii="Verdana" w:hAnsi="Verdana" w:eastAsia="Verdana" w:cs="Verdana"/>
          <w:color w:val="000000"/>
          <w:sz w:val="20"/>
          <w:szCs w:val="20"/>
        </w:rPr>
      </w:pPr>
      <w:r>
        <w:rPr>
          <w:rFonts w:eastAsia="Verdana" w:cs="Verdana" w:ascii="Verdana" w:hAnsi="Verdana"/>
          <w:color w:val="000000"/>
          <w:sz w:val="20"/>
          <w:szCs w:val="20"/>
        </w:rPr>
      </w:r>
    </w:p>
    <w:p>
      <w:pPr>
        <w:pStyle w:val="Normal"/>
        <w:numPr>
          <w:ilvl w:val="0"/>
          <w:numId w:val="3"/>
        </w:numPr>
        <w:spacing w:lineRule="auto" w:line="360" w:before="0" w:after="0"/>
        <w:ind w:left="720" w:hanging="720"/>
        <w:contextualSpacing/>
        <w:rPr>
          <w:rFonts w:ascii="Verdana" w:hAnsi="Verdana" w:eastAsia="Verdana" w:cs="Verdana"/>
          <w:color w:val="000000"/>
          <w:sz w:val="20"/>
          <w:szCs w:val="20"/>
        </w:rPr>
      </w:pPr>
      <w:r>
        <w:rPr>
          <w:rFonts w:eastAsia="Verdana" w:cs="Verdana" w:ascii="Verdana" w:hAnsi="Verdana"/>
          <w:color w:val="000000"/>
          <w:sz w:val="20"/>
          <w:szCs w:val="20"/>
        </w:rPr>
        <w:t xml:space="preserve">On 6 April 2022, the MOH brought out a “Communication Card”, </w:t>
      </w:r>
      <w:r>
        <w:rPr>
          <w:rFonts w:eastAsia="Verdana" w:cs="Verdana" w:ascii="Verdana" w:hAnsi="Verdana"/>
          <w:sz w:val="20"/>
          <w:szCs w:val="20"/>
        </w:rPr>
        <w:t>which is similar, if not the same as the exemption card issued by the DPA.  The MOH site states “</w:t>
      </w:r>
      <w:r>
        <w:rPr>
          <w:rFonts w:eastAsia="Verdana" w:cs="Verdana" w:ascii="Verdana" w:hAnsi="Verdana"/>
          <w:color w:val="000000"/>
          <w:sz w:val="20"/>
          <w:szCs w:val="20"/>
        </w:rPr>
        <w:t xml:space="preserve">has been developed for you to show to transport operators, retailers and service providers. These make it easier to explain that a face mask is unsuitable for you.  </w:t>
      </w:r>
      <w:r>
        <w:rPr>
          <w:rFonts w:eastAsia="Verdana" w:cs="Verdana" w:ascii="Verdana" w:hAnsi="Verdana"/>
          <w:b/>
          <w:color w:val="000000"/>
          <w:sz w:val="20"/>
          <w:szCs w:val="20"/>
        </w:rPr>
        <w:t>There is no legal requirement to carry a Communication Card, though many choose to do so.”</w:t>
      </w:r>
      <w:r>
        <w:rPr>
          <w:rStyle w:val="FootnoteAnchor"/>
          <w:rFonts w:eastAsia="Verdana" w:cs="Verdana" w:ascii="Verdana" w:hAnsi="Verdana"/>
          <w:b/>
          <w:color w:val="000000"/>
          <w:sz w:val="20"/>
          <w:szCs w:val="20"/>
        </w:rPr>
        <w:footnoteReference w:id="9"/>
      </w:r>
    </w:p>
    <w:p>
      <w:pPr>
        <w:pStyle w:val="ListParagraph"/>
        <w:rPr>
          <w:rFonts w:ascii="Verdana" w:hAnsi="Verdana" w:eastAsia="Verdana" w:cs="Verdana"/>
          <w:color w:val="000000"/>
          <w:sz w:val="20"/>
          <w:szCs w:val="20"/>
        </w:rPr>
      </w:pPr>
      <w:r>
        <w:rPr>
          <w:rFonts w:eastAsia="Verdana" w:cs="Verdana" w:ascii="Verdana" w:hAnsi="Verdana"/>
          <w:color w:val="000000"/>
          <w:sz w:val="20"/>
          <w:szCs w:val="20"/>
        </w:rPr>
      </w:r>
    </w:p>
    <w:p>
      <w:pPr>
        <w:pStyle w:val="Normal"/>
        <w:numPr>
          <w:ilvl w:val="0"/>
          <w:numId w:val="3"/>
        </w:numPr>
        <w:spacing w:lineRule="auto" w:line="360" w:before="0" w:after="0"/>
        <w:ind w:left="720" w:hanging="720"/>
        <w:contextualSpacing/>
        <w:rPr>
          <w:rFonts w:ascii="Verdana" w:hAnsi="Verdana" w:eastAsia="Verdana" w:cs="Verdana"/>
          <w:color w:val="000000"/>
          <w:sz w:val="20"/>
          <w:szCs w:val="20"/>
        </w:rPr>
      </w:pPr>
      <w:r>
        <w:rPr>
          <w:rFonts w:eastAsia="Verdana" w:cs="Verdana" w:ascii="Verdana" w:hAnsi="Verdana"/>
          <w:color w:val="000000"/>
          <w:sz w:val="20"/>
          <w:szCs w:val="20"/>
        </w:rPr>
        <w:t xml:space="preserve">It is explicitly stated on every government website that a mask exemption card </w:t>
      </w:r>
      <w:r>
        <w:rPr>
          <w:rFonts w:eastAsia="Verdana" w:cs="Verdana" w:ascii="Verdana" w:hAnsi="Verdana"/>
          <w:b/>
          <w:bCs/>
          <w:color w:val="000000"/>
          <w:sz w:val="20"/>
          <w:szCs w:val="20"/>
        </w:rPr>
        <w:t>is not a compulsory requirement,</w:t>
      </w:r>
      <w:r>
        <w:rPr>
          <w:rFonts w:eastAsia="Verdana" w:cs="Verdana" w:ascii="Verdana" w:hAnsi="Verdana"/>
          <w:color w:val="000000"/>
          <w:sz w:val="20"/>
          <w:szCs w:val="20"/>
        </w:rPr>
        <w:t xml:space="preserve"> as an exemption arises on the valid grounds specified in the Order. If you have a disability or health condition (mental or physical), which makes wearing a face covering unsuitable for you, then you are exempt from wearing one and </w:t>
      </w:r>
      <w:r>
        <w:rPr>
          <w:rFonts w:eastAsia="Verdana" w:cs="Verdana" w:ascii="Verdana" w:hAnsi="Verdana"/>
          <w:color w:val="000000"/>
          <w:sz w:val="20"/>
          <w:szCs w:val="20"/>
          <w:u w:val="single"/>
        </w:rPr>
        <w:t>no exemption card is required to be carried.</w:t>
      </w:r>
      <w:r>
        <w:rPr>
          <w:rStyle w:val="FootnoteAnchor"/>
          <w:rFonts w:eastAsia="Verdana" w:cs="Verdana" w:ascii="Verdana" w:hAnsi="Verdana"/>
          <w:color w:val="000000"/>
          <w:sz w:val="20"/>
          <w:szCs w:val="20"/>
        </w:rPr>
        <w:footnoteReference w:id="10"/>
      </w:r>
    </w:p>
    <w:p>
      <w:pPr>
        <w:pStyle w:val="Normal"/>
        <w:spacing w:lineRule="auto" w:line="360" w:before="0" w:after="0"/>
        <w:ind w:left="720" w:hanging="0"/>
        <w:contextualSpacing/>
        <w:rPr>
          <w:rFonts w:ascii="Verdana" w:hAnsi="Verdana" w:eastAsia="Verdana" w:cs="Verdana"/>
          <w:color w:val="000000"/>
          <w:sz w:val="20"/>
          <w:szCs w:val="20"/>
        </w:rPr>
      </w:pPr>
      <w:r>
        <w:rPr>
          <w:rFonts w:eastAsia="Verdana" w:cs="Verdana" w:ascii="Verdana" w:hAnsi="Verdana"/>
          <w:color w:val="000000"/>
          <w:sz w:val="20"/>
          <w:szCs w:val="20"/>
        </w:rPr>
      </w:r>
    </w:p>
    <w:p>
      <w:pPr>
        <w:pStyle w:val="Normal"/>
        <w:numPr>
          <w:ilvl w:val="0"/>
          <w:numId w:val="3"/>
        </w:numPr>
        <w:spacing w:lineRule="auto" w:line="360" w:before="0" w:after="0"/>
        <w:ind w:left="720" w:hanging="720"/>
        <w:contextualSpacing/>
        <w:rPr>
          <w:rFonts w:ascii="Verdana" w:hAnsi="Verdana" w:eastAsia="Verdana" w:cs="Verdana"/>
          <w:color w:val="000000"/>
          <w:sz w:val="20"/>
          <w:szCs w:val="20"/>
        </w:rPr>
      </w:pPr>
      <w:r>
        <w:rPr>
          <w:rFonts w:eastAsia="Verdana" w:cs="Verdana" w:ascii="Verdana" w:hAnsi="Verdana"/>
          <w:color w:val="000000"/>
          <w:sz w:val="20"/>
          <w:szCs w:val="20"/>
        </w:rPr>
        <w:t>From 1 June 2022, a face mask exemption pass is now available under clause 106A of the Order. The pass provides conclusive evidence that the holder is exempt under law from wearing a face mask (clause 106A(1) and clause 11(3)(l) of the Order). Because the pass is recognised in law, people with a Communication Card are encouraged to apply for a Face Mask Exemption Pass.</w:t>
      </w:r>
      <w:r>
        <w:rPr>
          <w:rStyle w:val="FootnoteAnchor"/>
          <w:rFonts w:eastAsia="Verdana" w:cs="Verdana" w:ascii="Verdana" w:hAnsi="Verdana"/>
          <w:color w:val="000000"/>
          <w:sz w:val="20"/>
          <w:szCs w:val="20"/>
        </w:rPr>
        <w:footnoteReference w:id="11"/>
      </w:r>
    </w:p>
    <w:p>
      <w:pPr>
        <w:pStyle w:val="Normal"/>
        <w:rPr>
          <w:rFonts w:ascii="Verdana" w:hAnsi="Verdana" w:eastAsia="Verdana" w:cs="Verdana"/>
          <w:color w:val="000000"/>
          <w:sz w:val="20"/>
          <w:szCs w:val="20"/>
        </w:rPr>
      </w:pPr>
      <w:r>
        <w:rPr>
          <w:rFonts w:eastAsia="Verdana" w:cs="Verdana" w:ascii="Verdana" w:hAnsi="Verdana"/>
          <w:color w:val="000000"/>
          <w:sz w:val="20"/>
          <w:szCs w:val="20"/>
        </w:rPr>
      </w:r>
      <w:r>
        <w:br w:type="page"/>
      </w:r>
    </w:p>
    <w:p>
      <w:pPr>
        <w:pStyle w:val="Normal"/>
        <w:spacing w:lineRule="auto" w:line="360" w:before="120" w:after="120"/>
        <w:contextualSpacing/>
        <w:jc w:val="center"/>
        <w:rPr>
          <w:rFonts w:ascii="Verdana" w:hAnsi="Verdana" w:eastAsia="Verdana" w:cs="Verdana"/>
          <w:b/>
          <w:b/>
          <w:sz w:val="20"/>
          <w:szCs w:val="20"/>
        </w:rPr>
      </w:pPr>
      <w:r>
        <w:rPr>
          <w:rFonts w:eastAsia="Verdana" w:cs="Verdana" w:ascii="Verdana" w:hAnsi="Verdana"/>
          <w:b/>
          <w:sz w:val="20"/>
          <w:szCs w:val="20"/>
        </w:rPr>
        <w:t>Schedule “B”</w:t>
      </w:r>
    </w:p>
    <w:p>
      <w:pPr>
        <w:pStyle w:val="Normal"/>
        <w:spacing w:lineRule="auto" w:line="360" w:before="120" w:after="120"/>
        <w:contextualSpacing/>
        <w:jc w:val="center"/>
        <w:rPr>
          <w:rFonts w:ascii="Verdana" w:hAnsi="Verdana" w:eastAsia="Verdana" w:cs="Verdana"/>
          <w:b/>
          <w:b/>
          <w:sz w:val="20"/>
          <w:szCs w:val="20"/>
        </w:rPr>
      </w:pPr>
      <w:r>
        <w:rPr>
          <w:rFonts w:eastAsia="Verdana" w:cs="Verdana" w:ascii="Verdana" w:hAnsi="Verdana"/>
          <w:b/>
          <w:sz w:val="20"/>
          <w:szCs w:val="20"/>
        </w:rPr>
      </w:r>
    </w:p>
    <w:p>
      <w:pPr>
        <w:pStyle w:val="Normal"/>
        <w:spacing w:lineRule="auto" w:line="360" w:before="120" w:after="120"/>
        <w:contextualSpacing/>
        <w:rPr>
          <w:rFonts w:ascii="Verdana" w:hAnsi="Verdana" w:eastAsia="Quattrocento Sans" w:cs="Quattrocento Sans"/>
          <w:bCs/>
          <w:color w:val="050505"/>
          <w:sz w:val="20"/>
          <w:szCs w:val="20"/>
        </w:rPr>
      </w:pPr>
      <w:r>
        <w:rPr>
          <w:rFonts w:eastAsia="Quattrocento Sans" w:cs="Quattrocento Sans" w:ascii="Verdana" w:hAnsi="Verdana"/>
          <w:b/>
          <w:color w:val="050505"/>
          <w:sz w:val="20"/>
          <w:szCs w:val="20"/>
        </w:rPr>
        <w:t>What are the risks of kids and COVID-19?</w:t>
      </w:r>
    </w:p>
    <w:p>
      <w:pPr>
        <w:pStyle w:val="ListParagraph"/>
        <w:numPr>
          <w:ilvl w:val="0"/>
          <w:numId w:val="6"/>
        </w:numPr>
        <w:spacing w:lineRule="auto" w:line="360" w:before="120" w:after="120"/>
        <w:ind w:left="284" w:hanging="360"/>
        <w:contextualSpacing/>
        <w:rPr/>
      </w:pPr>
      <w:r>
        <w:rPr>
          <w:rFonts w:eastAsia="Quattrocento Sans" w:cs="Quattrocento Sans" w:ascii="Verdana" w:hAnsi="Verdana"/>
          <w:color w:val="050505"/>
          <w:sz w:val="20"/>
          <w:szCs w:val="20"/>
          <w:lang w:val="en-US"/>
        </w:rPr>
        <w:t>The</w:t>
      </w:r>
      <w:r>
        <w:rPr>
          <w:rFonts w:eastAsia="Quattrocento Sans" w:cs="Quattrocento Sans" w:ascii="Verdana" w:hAnsi="Verdana"/>
          <w:color w:val="050505"/>
          <w:sz w:val="20"/>
          <w:szCs w:val="20"/>
        </w:rPr>
        <w:t xml:space="preserve"> risk of death or serious disease from Covid-19 to children is </w:t>
      </w:r>
      <w:r>
        <w:rPr>
          <w:rFonts w:eastAsia="Quattrocento Sans" w:cs="Quattrocento Sans" w:ascii="Verdana" w:hAnsi="Verdana"/>
          <w:b/>
          <w:color w:val="050505"/>
          <w:sz w:val="20"/>
          <w:szCs w:val="20"/>
        </w:rPr>
        <w:t>close to zero</w:t>
      </w:r>
      <w:r>
        <w:rPr>
          <w:rStyle w:val="FootnoteAnchor"/>
          <w:rFonts w:eastAsia="Quattrocento Sans" w:cs="Quattrocento Sans" w:ascii="Verdana" w:hAnsi="Verdana"/>
          <w:color w:val="050505"/>
          <w:sz w:val="20"/>
          <w:szCs w:val="20"/>
        </w:rPr>
        <w:footnoteReference w:id="12"/>
      </w:r>
      <w:r>
        <w:rPr>
          <w:rFonts w:eastAsia="Quattrocento Sans" w:cs="Quattrocento Sans" w:ascii="Verdana" w:hAnsi="Verdana"/>
          <w:color w:val="050505"/>
          <w:sz w:val="20"/>
          <w:szCs w:val="20"/>
        </w:rPr>
        <w:t xml:space="preserve"> and </w:t>
      </w:r>
      <w:r>
        <w:rPr>
          <w:rFonts w:eastAsia="Quattrocento Sans" w:cs="Quattrocento Sans" w:ascii="Verdana" w:hAnsi="Verdana"/>
          <w:b/>
          <w:color w:val="050505"/>
          <w:sz w:val="20"/>
          <w:szCs w:val="20"/>
        </w:rPr>
        <w:t>children play an insignificant role in transmission</w:t>
      </w:r>
      <w:r>
        <w:rPr>
          <w:rFonts w:eastAsia="Quattrocento Sans" w:cs="Quattrocento Sans" w:ascii="Verdana" w:hAnsi="Verdana"/>
          <w:color w:val="050505"/>
          <w:sz w:val="20"/>
          <w:szCs w:val="20"/>
        </w:rPr>
        <w:t xml:space="preserve"> of Covid-19.</w:t>
      </w:r>
      <w:r>
        <w:rPr>
          <w:rStyle w:val="FootnoteAnchor"/>
          <w:rFonts w:eastAsia="Quattrocento Sans" w:cs="Quattrocento Sans" w:ascii="Verdana" w:hAnsi="Verdana"/>
          <w:color w:val="050505"/>
          <w:sz w:val="20"/>
          <w:szCs w:val="20"/>
        </w:rPr>
        <w:footnoteReference w:id="13"/>
      </w:r>
      <w:r>
        <w:rPr>
          <w:rFonts w:eastAsia="Quattrocento Sans" w:cs="Quattrocento Sans" w:ascii="Verdana" w:hAnsi="Verdana"/>
          <w:color w:val="050505"/>
          <w:sz w:val="20"/>
          <w:szCs w:val="20"/>
        </w:rPr>
        <w:t xml:space="preserve">  This has been corroborated by the New Zealand Government on numerous occasions.</w:t>
      </w:r>
      <w:r>
        <w:rPr>
          <w:rStyle w:val="FootnoteAnchor"/>
          <w:rFonts w:eastAsia="Quattrocento Sans" w:cs="Quattrocento Sans" w:ascii="Verdana" w:hAnsi="Verdana"/>
          <w:color w:val="050505"/>
          <w:sz w:val="20"/>
          <w:szCs w:val="20"/>
        </w:rPr>
        <w:footnoteReference w:id="14"/>
      </w:r>
    </w:p>
    <w:p>
      <w:pPr>
        <w:pStyle w:val="ListParagraph"/>
        <w:spacing w:lineRule="auto" w:line="360" w:before="120" w:after="120"/>
        <w:ind w:left="644" w:hanging="0"/>
        <w:contextualSpacing/>
        <w:rPr>
          <w:rFonts w:ascii="Verdana" w:hAnsi="Verdana" w:eastAsia="Quattrocento Sans" w:cs="Quattrocento Sans"/>
          <w:color w:val="050505"/>
          <w:sz w:val="20"/>
          <w:szCs w:val="20"/>
        </w:rPr>
      </w:pPr>
      <w:r>
        <w:rPr>
          <w:rFonts w:eastAsia="Quattrocento Sans" w:cs="Quattrocento Sans" w:ascii="Verdana" w:hAnsi="Verdana"/>
          <w:color w:val="050505"/>
          <w:sz w:val="20"/>
          <w:szCs w:val="20"/>
        </w:rPr>
      </w:r>
    </w:p>
    <w:p>
      <w:pPr>
        <w:pStyle w:val="ListParagraph"/>
        <w:numPr>
          <w:ilvl w:val="0"/>
          <w:numId w:val="6"/>
        </w:numPr>
        <w:spacing w:lineRule="auto" w:line="360" w:before="120" w:after="120"/>
        <w:ind w:left="284" w:hanging="360"/>
        <w:contextualSpacing/>
        <w:rPr>
          <w:rFonts w:ascii="Verdana" w:hAnsi="Verdana" w:eastAsia="Quattrocento Sans" w:cs="Quattrocento Sans"/>
          <w:color w:val="050505"/>
          <w:sz w:val="20"/>
          <w:szCs w:val="20"/>
          <w:lang w:val="en-US"/>
        </w:rPr>
      </w:pPr>
      <w:r>
        <w:rPr>
          <w:rFonts w:eastAsia="Quattrocento Sans" w:cs="Quattrocento Sans" w:ascii="Verdana" w:hAnsi="Verdana"/>
          <w:color w:val="050505"/>
          <w:sz w:val="20"/>
          <w:szCs w:val="20"/>
          <w:lang w:val="en-US"/>
        </w:rPr>
        <w:t>Further, the MOE’s announcements on 3 February 2022</w:t>
      </w:r>
      <w:r>
        <w:rPr>
          <w:rStyle w:val="FootnoteAnchor"/>
          <w:rFonts w:eastAsia="Quattrocento Sans" w:cs="Quattrocento Sans" w:ascii="Verdana" w:hAnsi="Verdana"/>
          <w:color w:val="050505"/>
          <w:sz w:val="20"/>
          <w:szCs w:val="20"/>
          <w:lang w:val="en-US"/>
        </w:rPr>
        <w:footnoteReference w:id="15"/>
      </w:r>
      <w:r>
        <w:rPr>
          <w:rFonts w:eastAsia="Quattrocento Sans" w:cs="Quattrocento Sans" w:ascii="Verdana" w:hAnsi="Verdana"/>
          <w:color w:val="050505"/>
          <w:sz w:val="20"/>
          <w:szCs w:val="20"/>
          <w:lang w:val="en-US"/>
        </w:rPr>
        <w:t xml:space="preserve">, on </w:t>
      </w:r>
      <w:r>
        <w:rPr>
          <w:rFonts w:eastAsia="Quattrocento Sans" w:cs="Quattrocento Sans" w:ascii="Verdana" w:hAnsi="Verdana"/>
          <w:b/>
          <w:bCs/>
          <w:color w:val="050505"/>
          <w:sz w:val="20"/>
          <w:szCs w:val="20"/>
          <w:lang w:val="en-US"/>
        </w:rPr>
        <w:t>risk of COVID-19 in children</w:t>
      </w:r>
      <w:r>
        <w:rPr>
          <w:rFonts w:eastAsia="Quattrocento Sans" w:cs="Quattrocento Sans" w:ascii="Verdana" w:hAnsi="Verdana"/>
          <w:color w:val="050505"/>
          <w:sz w:val="20"/>
          <w:szCs w:val="20"/>
          <w:lang w:val="en-US"/>
        </w:rPr>
        <w:t xml:space="preserve"> states:</w:t>
      </w:r>
    </w:p>
    <w:p>
      <w:pPr>
        <w:pStyle w:val="ListParagraph"/>
        <w:spacing w:lineRule="auto" w:line="360" w:before="120" w:after="120"/>
        <w:ind w:left="644" w:hanging="0"/>
        <w:contextualSpacing/>
        <w:rPr>
          <w:rFonts w:ascii="Verdana" w:hAnsi="Verdana" w:eastAsia="Quattrocento Sans" w:cs="Quattrocento Sans"/>
          <w:color w:val="050505"/>
          <w:sz w:val="20"/>
          <w:szCs w:val="20"/>
          <w:lang w:val="en-US"/>
        </w:rPr>
      </w:pPr>
      <w:r>
        <w:rPr>
          <w:rFonts w:eastAsia="Quattrocento Sans" w:cs="Quattrocento Sans" w:ascii="Verdana" w:hAnsi="Verdana"/>
          <w:color w:val="050505"/>
          <w:sz w:val="20"/>
          <w:szCs w:val="20"/>
          <w:lang w:val="en-US"/>
        </w:rPr>
      </w:r>
    </w:p>
    <w:p>
      <w:pPr>
        <w:pStyle w:val="ListParagraph"/>
        <w:spacing w:lineRule="auto" w:line="240" w:before="120" w:after="120"/>
        <w:ind w:left="3067" w:hanging="0"/>
        <w:contextualSpacing/>
        <w:rPr>
          <w:rFonts w:ascii="Verdana" w:hAnsi="Verdana" w:eastAsia="Quattrocento Sans" w:cs="Quattrocento Sans"/>
          <w:i/>
          <w:i/>
          <w:iCs/>
          <w:color w:val="050505"/>
          <w:sz w:val="20"/>
          <w:szCs w:val="20"/>
          <w:lang w:val="en-US"/>
        </w:rPr>
      </w:pPr>
      <w:r>
        <w:rPr>
          <w:rFonts w:eastAsia="Quattrocento Sans" w:cs="Quattrocento Sans" w:ascii="Verdana" w:hAnsi="Verdana"/>
          <w:i/>
          <w:iCs/>
          <w:color w:val="050505"/>
          <w:sz w:val="20"/>
          <w:szCs w:val="20"/>
          <w:lang w:val="en-US"/>
        </w:rPr>
        <w:t>Throughout the COVID-19 pandemic, public health advice has noted that our experience in New Zealand and overseas with COVID-19 shows that it does not affect children and teens in the same way it does adults. ...</w:t>
      </w:r>
    </w:p>
    <w:p>
      <w:pPr>
        <w:pStyle w:val="ListParagraph"/>
        <w:spacing w:lineRule="auto" w:line="240" w:before="120" w:after="120"/>
        <w:ind w:left="284" w:hanging="360"/>
        <w:contextualSpacing/>
        <w:rPr>
          <w:rFonts w:ascii="Verdana" w:hAnsi="Verdana" w:eastAsia="Quattrocento Sans" w:cs="Quattrocento Sans"/>
          <w:i/>
          <w:i/>
          <w:iCs/>
          <w:color w:val="050505"/>
          <w:sz w:val="20"/>
          <w:szCs w:val="20"/>
          <w:lang w:val="en-US"/>
        </w:rPr>
      </w:pPr>
      <w:r>
        <w:rPr>
          <w:rFonts w:eastAsia="Quattrocento Sans" w:cs="Quattrocento Sans" w:ascii="Verdana" w:hAnsi="Verdana"/>
          <w:i/>
          <w:iCs/>
          <w:color w:val="050505"/>
          <w:sz w:val="20"/>
          <w:szCs w:val="20"/>
          <w:lang w:val="en-US"/>
        </w:rPr>
      </w:r>
    </w:p>
    <w:p>
      <w:pPr>
        <w:pStyle w:val="ListParagraph"/>
        <w:spacing w:lineRule="auto" w:line="240" w:before="120" w:after="120"/>
        <w:ind w:left="1967" w:hanging="0"/>
        <w:contextualSpacing/>
        <w:rPr>
          <w:rFonts w:ascii="Verdana" w:hAnsi="Verdana" w:eastAsia="Quattrocento Sans" w:cs="Quattrocento Sans"/>
          <w:i/>
          <w:i/>
          <w:iCs/>
          <w:color w:val="050505"/>
          <w:sz w:val="20"/>
          <w:szCs w:val="20"/>
          <w:lang w:val="en-US"/>
        </w:rPr>
      </w:pPr>
      <w:r>
        <w:rPr>
          <w:rFonts w:eastAsia="Quattrocento Sans" w:cs="Quattrocento Sans" w:ascii="Verdana" w:hAnsi="Verdana"/>
          <w:b/>
          <w:bCs/>
          <w:i/>
          <w:iCs/>
          <w:color w:val="050505"/>
          <w:sz w:val="20"/>
          <w:szCs w:val="20"/>
          <w:lang w:val="en-US"/>
        </w:rPr>
        <w:t xml:space="preserve">Commonly, children have mild or no symptoms of COVID-19 with a short duration of illness that includes headache, fever, cough, nasal congestion and fatigue. </w:t>
      </w:r>
      <w:r>
        <w:rPr>
          <w:rFonts w:eastAsia="Quattrocento Sans" w:cs="Quattrocento Sans" w:ascii="Verdana" w:hAnsi="Verdana"/>
          <w:i/>
          <w:iCs/>
          <w:color w:val="050505"/>
          <w:sz w:val="20"/>
          <w:szCs w:val="20"/>
          <w:lang w:val="en-US"/>
        </w:rPr>
        <w:t>Those more at risk are those living with pre-existing health conditions such as asthma, diabetes and obesity and socioeconomic barriers to accessing health care.</w:t>
      </w:r>
    </w:p>
    <w:p>
      <w:pPr>
        <w:pStyle w:val="ListParagraph"/>
        <w:spacing w:lineRule="auto" w:line="360" w:before="120" w:after="120"/>
        <w:ind w:left="1247" w:hanging="0"/>
        <w:contextualSpacing/>
        <w:rPr>
          <w:rFonts w:ascii="Verdana" w:hAnsi="Verdana" w:eastAsia="Quattrocento Sans" w:cs="Quattrocento Sans"/>
          <w:i/>
          <w:i/>
          <w:iCs/>
          <w:color w:val="050505"/>
          <w:sz w:val="20"/>
          <w:szCs w:val="20"/>
          <w:lang w:val="en-US"/>
        </w:rPr>
      </w:pPr>
      <w:r>
        <w:rPr>
          <w:rFonts w:eastAsia="Quattrocento Sans" w:cs="Quattrocento Sans" w:ascii="Verdana" w:hAnsi="Verdana"/>
          <w:i/>
          <w:iCs/>
          <w:color w:val="050505"/>
          <w:sz w:val="20"/>
          <w:szCs w:val="20"/>
          <w:lang w:val="en-US"/>
        </w:rPr>
      </w:r>
    </w:p>
    <w:p>
      <w:pPr>
        <w:pStyle w:val="Normal"/>
        <w:numPr>
          <w:ilvl w:val="0"/>
          <w:numId w:val="6"/>
        </w:numPr>
        <w:spacing w:lineRule="auto" w:line="360" w:before="120" w:after="120"/>
        <w:ind w:left="284" w:hanging="360"/>
        <w:contextualSpacing/>
        <w:rPr/>
      </w:pPr>
      <w:r>
        <w:rPr/>
        <w:t>Further, the MOE’s announcement on 3 February 2022</w:t>
      </w:r>
      <w:r>
        <w:rPr>
          <w:rStyle w:val="FootnoteAnchor"/>
        </w:rPr>
        <w:footnoteReference w:id="16"/>
      </w:r>
      <w:r>
        <w:rPr/>
        <w:t xml:space="preserve">, on </w:t>
      </w:r>
      <w:r>
        <w:rPr>
          <w:b/>
          <w:bCs/>
        </w:rPr>
        <w:t>transmission</w:t>
      </w:r>
      <w:r>
        <w:rPr/>
        <w:t xml:space="preserve"> of COVID-19 amongst children states:</w:t>
      </w:r>
    </w:p>
    <w:p>
      <w:pPr>
        <w:pStyle w:val="ListParagraph"/>
        <w:spacing w:lineRule="auto" w:line="240" w:before="120" w:after="120"/>
        <w:ind w:left="1571" w:hanging="0"/>
        <w:contextualSpacing/>
        <w:rPr>
          <w:rFonts w:ascii="Verdana" w:hAnsi="Verdana" w:eastAsia="Quattrocento Sans" w:cs="Quattrocento Sans"/>
          <w:i/>
          <w:i/>
          <w:iCs/>
          <w:color w:val="050505"/>
          <w:sz w:val="20"/>
          <w:szCs w:val="20"/>
          <w:lang w:val="en-US"/>
        </w:rPr>
      </w:pPr>
      <w:r>
        <w:rPr>
          <w:rFonts w:eastAsia="Quattrocento Sans" w:cs="Quattrocento Sans" w:ascii="Verdana" w:hAnsi="Verdana"/>
          <w:i/>
          <w:iCs/>
          <w:color w:val="050505"/>
          <w:sz w:val="20"/>
          <w:szCs w:val="20"/>
          <w:lang w:val="en-US"/>
        </w:rPr>
        <w:t xml:space="preserve">While the role our tamariki play in transmitting COVID-19 is still unclear and is changing as new variants evolve and older populations become increasingly vaccinated, as of 28 January the Ministry of Health has advised “no new evidence has emerged yet on the transmission risk to or from children in light of Omicron … </w:t>
      </w:r>
      <w:r>
        <w:rPr>
          <w:rFonts w:eastAsia="Quattrocento Sans" w:cs="Quattrocento Sans" w:ascii="Verdana" w:hAnsi="Verdana"/>
          <w:b/>
          <w:i/>
          <w:iCs/>
          <w:color w:val="050505"/>
          <w:sz w:val="20"/>
          <w:szCs w:val="20"/>
          <w:lang w:val="en-US"/>
        </w:rPr>
        <w:t>i</w:t>
      </w:r>
      <w:r>
        <w:rPr>
          <w:rFonts w:eastAsia="Quattrocento Sans" w:cs="Quattrocento Sans" w:ascii="Verdana" w:hAnsi="Verdana"/>
          <w:b/>
          <w:bCs/>
          <w:i/>
          <w:iCs/>
          <w:color w:val="050505"/>
          <w:sz w:val="20"/>
          <w:szCs w:val="20"/>
          <w:lang w:val="en-US"/>
        </w:rPr>
        <w:t>t is likely that children continue to pose a lower risk of transmission</w:t>
      </w:r>
      <w:r>
        <w:rPr>
          <w:rFonts w:eastAsia="Quattrocento Sans" w:cs="Quattrocento Sans" w:ascii="Verdana" w:hAnsi="Verdana"/>
          <w:i/>
          <w:iCs/>
          <w:color w:val="050505"/>
          <w:sz w:val="20"/>
          <w:szCs w:val="20"/>
          <w:lang w:val="en-US"/>
        </w:rPr>
        <w:t>”.</w:t>
      </w:r>
    </w:p>
    <w:p>
      <w:pPr>
        <w:pStyle w:val="ListParagraph"/>
        <w:spacing w:lineRule="auto" w:line="240" w:before="120" w:after="120"/>
        <w:ind w:left="644" w:hanging="0"/>
        <w:contextualSpacing/>
        <w:rPr>
          <w:rFonts w:ascii="Verdana" w:hAnsi="Verdana" w:eastAsia="Quattrocento Sans" w:cs="Quattrocento Sans"/>
          <w:i/>
          <w:i/>
          <w:iCs/>
          <w:color w:val="050505"/>
          <w:sz w:val="20"/>
          <w:szCs w:val="20"/>
          <w:lang w:val="en-US"/>
        </w:rPr>
      </w:pPr>
      <w:r>
        <w:rPr>
          <w:rFonts w:eastAsia="Quattrocento Sans" w:cs="Quattrocento Sans" w:ascii="Verdana" w:hAnsi="Verdana"/>
          <w:i/>
          <w:iCs/>
          <w:color w:val="050505"/>
          <w:sz w:val="20"/>
          <w:szCs w:val="20"/>
          <w:lang w:val="en-US"/>
        </w:rPr>
      </w:r>
    </w:p>
    <w:p>
      <w:pPr>
        <w:pStyle w:val="ListParagraph"/>
        <w:spacing w:lineRule="auto" w:line="240" w:before="120" w:after="120"/>
        <w:ind w:left="1571" w:hanging="0"/>
        <w:contextualSpacing/>
        <w:rPr>
          <w:rFonts w:ascii="Verdana" w:hAnsi="Verdana" w:eastAsia="Quattrocento Sans" w:cs="Quattrocento Sans"/>
          <w:i/>
          <w:i/>
          <w:iCs/>
          <w:color w:val="050505"/>
          <w:sz w:val="20"/>
          <w:szCs w:val="20"/>
          <w:lang w:val="en-US"/>
        </w:rPr>
      </w:pPr>
      <w:r>
        <w:rPr>
          <w:rFonts w:eastAsia="Quattrocento Sans" w:cs="Quattrocento Sans" w:ascii="Verdana" w:hAnsi="Verdana"/>
          <w:i/>
          <w:iCs/>
          <w:color w:val="050505"/>
          <w:sz w:val="20"/>
          <w:szCs w:val="20"/>
          <w:lang w:val="en-US"/>
        </w:rPr>
        <w:t xml:space="preserve">As such, the Ministry of Health’s current advice is that </w:t>
      </w:r>
      <w:r>
        <w:rPr>
          <w:rFonts w:eastAsia="Quattrocento Sans" w:cs="Quattrocento Sans" w:ascii="Verdana" w:hAnsi="Verdana"/>
          <w:b/>
          <w:bCs/>
          <w:i/>
          <w:iCs/>
          <w:color w:val="050505"/>
          <w:sz w:val="20"/>
          <w:szCs w:val="20"/>
          <w:lang w:val="en-US"/>
        </w:rPr>
        <w:t xml:space="preserve">transmission within school settings continues to be limited </w:t>
      </w:r>
      <w:r>
        <w:rPr>
          <w:rFonts w:eastAsia="Quattrocento Sans" w:cs="Quattrocento Sans" w:ascii="Verdana" w:hAnsi="Verdana"/>
          <w:i/>
          <w:iCs/>
          <w:color w:val="050505"/>
          <w:sz w:val="20"/>
          <w:szCs w:val="20"/>
          <w:lang w:val="en-US"/>
        </w:rPr>
        <w:t>and is influenced by broader transmission in the community and household settings. That is, although children are susceptible to infection, transmission is more likely to occur between adults and from adults to children; the risk of child-to-child or child-to-adult transmission is considerably less.</w:t>
      </w:r>
    </w:p>
    <w:p>
      <w:pPr>
        <w:pStyle w:val="ListParagraph"/>
        <w:spacing w:lineRule="auto" w:line="360" w:before="120" w:after="120"/>
        <w:contextualSpacing/>
        <w:rPr>
          <w:rFonts w:ascii="Verdana" w:hAnsi="Verdana" w:eastAsia="Quattrocento Sans" w:cs="Quattrocento Sans"/>
          <w:i/>
          <w:i/>
          <w:iCs/>
          <w:color w:val="050505"/>
          <w:sz w:val="20"/>
          <w:szCs w:val="20"/>
          <w:lang w:val="en-US"/>
        </w:rPr>
      </w:pPr>
      <w:r>
        <w:rPr>
          <w:rFonts w:eastAsia="Quattrocento Sans" w:cs="Quattrocento Sans" w:ascii="Verdana" w:hAnsi="Verdana"/>
          <w:i/>
          <w:iCs/>
          <w:color w:val="050505"/>
          <w:sz w:val="20"/>
          <w:szCs w:val="20"/>
          <w:lang w:val="en-US"/>
        </w:rPr>
      </w:r>
    </w:p>
    <w:p>
      <w:pPr>
        <w:pStyle w:val="Normal"/>
        <w:numPr>
          <w:ilvl w:val="0"/>
          <w:numId w:val="6"/>
        </w:numPr>
        <w:spacing w:lineRule="auto" w:line="360" w:before="120" w:after="120"/>
        <w:ind w:left="340" w:hanging="340"/>
        <w:contextualSpacing/>
        <w:rPr>
          <w:rFonts w:ascii="Verdana" w:hAnsi="Verdana" w:eastAsia="Quattrocento Sans" w:cs="Quattrocento Sans"/>
          <w:color w:val="050505"/>
          <w:sz w:val="20"/>
          <w:szCs w:val="20"/>
        </w:rPr>
      </w:pPr>
      <w:r>
        <w:rPr>
          <w:rFonts w:eastAsia="Quattrocento Sans" w:cs="Quattrocento Sans" w:ascii="Verdana" w:hAnsi="Verdana"/>
          <w:color w:val="050505"/>
          <w:sz w:val="20"/>
          <w:szCs w:val="20"/>
        </w:rPr>
        <w:t>From the latest announcements from the Ministry of Education, there seems to be very little benefit in children wearing masks.</w:t>
      </w:r>
    </w:p>
    <w:p>
      <w:pPr>
        <w:pStyle w:val="Normal"/>
        <w:spacing w:lineRule="auto" w:line="360" w:before="120" w:after="120"/>
        <w:ind w:left="720" w:hanging="0"/>
        <w:contextualSpacing/>
        <w:rPr>
          <w:rFonts w:ascii="Verdana" w:hAnsi="Verdana"/>
          <w:sz w:val="20"/>
          <w:szCs w:val="20"/>
        </w:rPr>
      </w:pPr>
      <w:r>
        <w:rPr>
          <w:rFonts w:ascii="Verdana" w:hAnsi="Verdana"/>
          <w:sz w:val="20"/>
          <w:szCs w:val="20"/>
        </w:rPr>
      </w:r>
    </w:p>
    <w:p>
      <w:pPr>
        <w:pStyle w:val="Normal"/>
        <w:numPr>
          <w:ilvl w:val="0"/>
          <w:numId w:val="6"/>
        </w:numPr>
        <w:spacing w:lineRule="auto" w:line="360" w:before="120" w:after="120"/>
        <w:ind w:left="340" w:hanging="340"/>
        <w:contextualSpacing/>
        <w:rPr>
          <w:rFonts w:ascii="Verdana" w:hAnsi="Verdana"/>
          <w:sz w:val="20"/>
          <w:szCs w:val="20"/>
        </w:rPr>
      </w:pPr>
      <w:r>
        <w:rPr>
          <w:rFonts w:eastAsia="Quattrocento Sans" w:cs="Quattrocento Sans" w:ascii="Verdana" w:hAnsi="Verdana"/>
          <w:color w:val="050505"/>
          <w:sz w:val="20"/>
          <w:szCs w:val="20"/>
        </w:rPr>
        <w:t>The Prime Minister in her press release of 23 March 2022 stated “</w:t>
      </w:r>
      <w:r>
        <w:rPr>
          <w:rFonts w:ascii="Verdana" w:hAnsi="Verdana"/>
          <w:sz w:val="20"/>
          <w:szCs w:val="20"/>
        </w:rPr>
        <w:t>Research published in the British Medical Journal late last year shows that mask-wearing reduces new Covid-19 cases by 53 percent. Masks matter.”  The text and data of the study are different.  The study actually stated:</w:t>
      </w:r>
    </w:p>
    <w:p>
      <w:pPr>
        <w:pStyle w:val="Normal"/>
        <w:spacing w:lineRule="auto" w:line="240" w:before="120" w:after="120"/>
        <w:ind w:left="1117" w:hanging="0"/>
        <w:contextualSpacing/>
        <w:rPr>
          <w:rFonts w:ascii="Verdana" w:hAnsi="Verdana"/>
          <w:sz w:val="20"/>
          <w:szCs w:val="20"/>
        </w:rPr>
      </w:pPr>
      <w:r>
        <w:rPr>
          <w:rFonts w:ascii="Verdana" w:hAnsi="Verdana"/>
          <w:i/>
          <w:iCs/>
          <w:sz w:val="20"/>
          <w:szCs w:val="20"/>
        </w:rPr>
        <w:t>“</w:t>
      </w:r>
      <w:r>
        <w:rPr>
          <w:rFonts w:ascii="Verdana" w:hAnsi="Verdana"/>
          <w:i/>
          <w:iCs/>
          <w:sz w:val="20"/>
          <w:szCs w:val="20"/>
        </w:rPr>
        <w:t xml:space="preserve">Overall pooled analysis of six studies on mask wearing showed a 53 % reduction in Covid19 incidence </w:t>
      </w:r>
      <w:r>
        <w:rPr>
          <w:rFonts w:ascii="Verdana" w:hAnsi="Verdana"/>
          <w:b/>
          <w:bCs/>
          <w:i/>
          <w:iCs/>
          <w:sz w:val="20"/>
          <w:szCs w:val="20"/>
        </w:rPr>
        <w:t>although heterogeneity between studies was substantial</w:t>
      </w:r>
      <w:r>
        <w:rPr>
          <w:rFonts w:ascii="Verdana" w:hAnsi="Verdana"/>
          <w:i/>
          <w:iCs/>
          <w:sz w:val="20"/>
          <w:szCs w:val="20"/>
        </w:rPr>
        <w:t>. .... Heterogeneity among studies was substantial and risk of bias ranged from moderate to serious or critical for the presented analysis with a special serious-high risk on confounding (Figure 2)</w:t>
      </w:r>
      <w:r>
        <w:rPr>
          <w:rFonts w:ascii="Verdana" w:hAnsi="Verdana"/>
          <w:sz w:val="20"/>
          <w:szCs w:val="20"/>
        </w:rPr>
        <w:t>.</w:t>
      </w:r>
    </w:p>
    <w:p>
      <w:pPr>
        <w:pStyle w:val="Normal"/>
        <w:spacing w:lineRule="auto" w:line="240" w:before="120" w:after="120"/>
        <w:ind w:left="1117" w:hanging="0"/>
        <w:contextualSpacing/>
        <w:rPr>
          <w:rFonts w:ascii="Verdana" w:hAnsi="Verdana"/>
          <w:sz w:val="20"/>
          <w:szCs w:val="20"/>
        </w:rPr>
      </w:pPr>
      <w:r>
        <w:rPr>
          <w:rFonts w:ascii="Verdana" w:hAnsi="Verdana"/>
          <w:sz w:val="20"/>
          <w:szCs w:val="20"/>
        </w:rPr>
      </w:r>
    </w:p>
    <w:p>
      <w:pPr>
        <w:pStyle w:val="Normal"/>
        <w:spacing w:lineRule="auto" w:line="240" w:before="120" w:after="120"/>
        <w:ind w:left="1117" w:hanging="0"/>
        <w:contextualSpacing/>
        <w:rPr>
          <w:rFonts w:ascii="Verdana" w:hAnsi="Verdana"/>
          <w:i/>
          <w:i/>
          <w:iCs/>
          <w:sz w:val="20"/>
          <w:szCs w:val="20"/>
        </w:rPr>
      </w:pPr>
      <w:r>
        <w:rPr>
          <w:rFonts w:ascii="Verdana" w:hAnsi="Verdana"/>
          <w:i/>
          <w:iCs/>
          <w:sz w:val="20"/>
          <w:szCs w:val="20"/>
        </w:rPr>
        <w:t>...</w:t>
      </w:r>
      <w:r>
        <w:rPr>
          <w:rFonts w:ascii="Verdana" w:hAnsi="Verdana"/>
          <w:b/>
          <w:bCs/>
          <w:i/>
          <w:iCs/>
          <w:sz w:val="20"/>
          <w:szCs w:val="20"/>
        </w:rPr>
        <w:t>It was not possible to evaluate the impact of type of face mask (e.g., surgical, fabric, N95 respirators) and compliance and frequency of wearing masks owing to a lack of data.</w:t>
      </w:r>
      <w:r>
        <w:rPr>
          <w:rFonts w:ascii="Verdana" w:hAnsi="Verdana"/>
          <w:i/>
          <w:iCs/>
          <w:sz w:val="20"/>
          <w:szCs w:val="20"/>
        </w:rPr>
        <w:t xml:space="preserve"> Similarly, it was not feasible to assess the differences in effect that different recommendations for physical distances have as preventive strategies.”</w:t>
      </w:r>
      <w:r>
        <w:rPr>
          <w:rStyle w:val="FootnoteAnchor"/>
          <w:rFonts w:ascii="Verdana" w:hAnsi="Verdana"/>
          <w:i/>
          <w:iCs/>
          <w:sz w:val="20"/>
          <w:szCs w:val="20"/>
        </w:rPr>
        <w:footnoteReference w:id="17"/>
      </w:r>
    </w:p>
    <w:p>
      <w:pPr>
        <w:pStyle w:val="Normal"/>
        <w:spacing w:lineRule="auto" w:line="240" w:before="120" w:after="120"/>
        <w:ind w:left="1117" w:hanging="0"/>
        <w:contextualSpacing/>
        <w:rPr/>
      </w:pPr>
      <w:r>
        <w:rPr/>
      </w:r>
    </w:p>
    <w:p>
      <w:pPr>
        <w:pStyle w:val="Normal"/>
        <w:numPr>
          <w:ilvl w:val="0"/>
          <w:numId w:val="6"/>
        </w:numPr>
        <w:spacing w:lineRule="auto" w:line="360" w:before="120" w:after="120"/>
        <w:ind w:left="340" w:hanging="340"/>
        <w:contextualSpacing/>
        <w:rPr>
          <w:rFonts w:ascii="Verdana" w:hAnsi="Verdana"/>
          <w:sz w:val="20"/>
          <w:szCs w:val="20"/>
        </w:rPr>
      </w:pPr>
      <w:r>
        <w:rPr>
          <w:rFonts w:eastAsia="Quattrocento Sans" w:cs="Quattrocento Sans" w:ascii="Verdana" w:hAnsi="Verdana"/>
          <w:color w:val="050505"/>
          <w:sz w:val="20"/>
          <w:szCs w:val="20"/>
        </w:rPr>
        <w:t>The BMJ felt compelled to correct media claims in January 2022 that their report said that masks gave a 53% reduction in transmission, adding further that:</w:t>
      </w:r>
    </w:p>
    <w:p>
      <w:pPr>
        <w:pStyle w:val="Normal"/>
        <w:spacing w:lineRule="auto" w:line="360" w:before="120" w:after="120"/>
        <w:ind w:left="720" w:hanging="0"/>
        <w:contextualSpacing/>
        <w:rPr>
          <w:rFonts w:ascii="Verdana" w:hAnsi="Verdana"/>
          <w:sz w:val="20"/>
          <w:szCs w:val="20"/>
        </w:rPr>
      </w:pPr>
      <w:r>
        <w:rPr>
          <w:rFonts w:ascii="Verdana" w:hAnsi="Verdana"/>
          <w:sz w:val="20"/>
          <w:szCs w:val="20"/>
        </w:rPr>
      </w:r>
    </w:p>
    <w:p>
      <w:pPr>
        <w:pStyle w:val="Normal"/>
        <w:spacing w:lineRule="auto" w:line="240" w:before="120" w:after="120"/>
        <w:ind w:left="1457" w:hanging="0"/>
        <w:contextualSpacing/>
        <w:rPr>
          <w:rFonts w:ascii="Verdana" w:hAnsi="Verdana"/>
          <w:i/>
          <w:i/>
          <w:iCs/>
          <w:sz w:val="20"/>
          <w:szCs w:val="20"/>
        </w:rPr>
      </w:pPr>
      <w:r>
        <w:rPr>
          <w:rFonts w:eastAsia="Quattrocento Sans" w:cs="Quattrocento Sans" w:ascii="Verdana" w:hAnsi="Verdana"/>
          <w:i/>
          <w:iCs/>
          <w:color w:val="050505"/>
          <w:sz w:val="20"/>
          <w:szCs w:val="20"/>
        </w:rPr>
        <w:t>“</w:t>
      </w:r>
      <w:r>
        <w:rPr>
          <w:rFonts w:eastAsia="Quattrocento Sans" w:cs="Quattrocento Sans" w:ascii="Verdana" w:hAnsi="Verdana"/>
          <w:i/>
          <w:iCs/>
          <w:color w:val="050505"/>
          <w:sz w:val="20"/>
          <w:szCs w:val="20"/>
        </w:rPr>
        <w:t>Up to now there have been no studies that allow the conclusion that wearing masks beyond any doubt can protect against infection or transmission of the virus .... A report of the ECDC concluded there is no real evidence in favour of facemasks.</w:t>
      </w:r>
    </w:p>
    <w:p>
      <w:pPr>
        <w:pStyle w:val="Normal"/>
        <w:spacing w:lineRule="auto" w:line="240" w:before="120" w:after="120"/>
        <w:ind w:left="1457" w:hanging="0"/>
        <w:contextualSpacing/>
        <w:rPr>
          <w:rFonts w:eastAsia="Quattrocento Sans" w:cs="Quattrocento Sans"/>
          <w:color w:val="050505"/>
        </w:rPr>
      </w:pPr>
      <w:r>
        <w:rPr>
          <w:rFonts w:eastAsia="Quattrocento Sans" w:cs="Quattrocento Sans"/>
          <w:color w:val="050505"/>
        </w:rPr>
      </w:r>
    </w:p>
    <w:p>
      <w:pPr>
        <w:pStyle w:val="Normal"/>
        <w:spacing w:lineRule="auto" w:line="240" w:before="120" w:after="120"/>
        <w:ind w:left="1457" w:hanging="0"/>
        <w:contextualSpacing/>
        <w:rPr>
          <w:rFonts w:ascii="Verdana" w:hAnsi="Verdana"/>
          <w:i/>
          <w:i/>
          <w:iCs/>
          <w:sz w:val="20"/>
          <w:szCs w:val="20"/>
        </w:rPr>
      </w:pPr>
      <w:r>
        <w:rPr>
          <w:rFonts w:eastAsia="Quattrocento Sans" w:cs="Quattrocento Sans" w:ascii="Verdana" w:hAnsi="Verdana"/>
          <w:i/>
          <w:iCs/>
          <w:color w:val="050505"/>
          <w:sz w:val="20"/>
          <w:szCs w:val="20"/>
        </w:rPr>
        <w:t>However, a number of studies suggest that masks may be harmful to human health and climate. Toxic compounds such as graphene oxide have been found in masks. In several countries (Belgium, Germany, Canada, The Netherlands) masks delivered by governments have been retracted from the market.”</w:t>
      </w:r>
      <w:r>
        <w:rPr>
          <w:rStyle w:val="FootnoteAnchor"/>
          <w:rFonts w:eastAsia="Quattrocento Sans" w:cs="Quattrocento Sans" w:ascii="Verdana" w:hAnsi="Verdana"/>
          <w:i/>
          <w:iCs/>
          <w:color w:val="050505"/>
          <w:sz w:val="20"/>
          <w:szCs w:val="20"/>
        </w:rPr>
        <w:footnoteReference w:id="18"/>
      </w:r>
    </w:p>
    <w:p>
      <w:pPr>
        <w:pStyle w:val="Normal"/>
        <w:spacing w:lineRule="auto" w:line="360" w:before="120" w:after="120"/>
        <w:ind w:left="720" w:hanging="0"/>
        <w:contextualSpacing/>
        <w:rPr>
          <w:rFonts w:ascii="Verdana" w:hAnsi="Verdana"/>
          <w:sz w:val="20"/>
          <w:szCs w:val="20"/>
        </w:rPr>
      </w:pPr>
      <w:r>
        <w:rPr>
          <w:rFonts w:ascii="Verdana" w:hAnsi="Verdana"/>
          <w:sz w:val="20"/>
          <w:szCs w:val="20"/>
        </w:rPr>
      </w:r>
    </w:p>
    <w:p>
      <w:pPr>
        <w:pStyle w:val="Normal"/>
        <w:spacing w:lineRule="auto" w:line="240" w:before="120" w:after="120"/>
        <w:ind w:left="1117" w:hanging="0"/>
        <w:contextualSpacing/>
        <w:rPr/>
      </w:pPr>
      <w:r>
        <w:rPr/>
      </w:r>
    </w:p>
    <w:p>
      <w:pPr>
        <w:pStyle w:val="Normal"/>
        <w:numPr>
          <w:ilvl w:val="0"/>
          <w:numId w:val="6"/>
        </w:numPr>
        <w:spacing w:lineRule="auto" w:line="360" w:before="120" w:after="120"/>
        <w:ind w:left="340" w:hanging="340"/>
        <w:contextualSpacing/>
        <w:rPr/>
      </w:pPr>
      <w:r>
        <w:rPr>
          <w:rFonts w:eastAsia="Quattrocento Sans" w:cs="Quattrocento Sans" w:ascii="Verdana" w:hAnsi="Verdana"/>
          <w:color w:val="050505"/>
          <w:sz w:val="20"/>
          <w:szCs w:val="20"/>
        </w:rPr>
        <w:t>The school’s mandate is at odds with a recent interview Chris Hipkins</w:t>
      </w:r>
      <w:r>
        <w:rPr>
          <w:rStyle w:val="FootnoteAnchor"/>
          <w:rFonts w:eastAsia="Quattrocento Sans" w:cs="Quattrocento Sans" w:ascii="Verdana" w:hAnsi="Verdana"/>
          <w:color w:val="050505"/>
          <w:sz w:val="20"/>
          <w:szCs w:val="20"/>
        </w:rPr>
        <w:footnoteReference w:id="19"/>
      </w:r>
      <w:r>
        <w:rPr>
          <w:rFonts w:eastAsia="Quattrocento Sans" w:cs="Quattrocento Sans" w:ascii="Verdana" w:hAnsi="Verdana"/>
          <w:color w:val="050505"/>
          <w:sz w:val="20"/>
          <w:szCs w:val="20"/>
        </w:rPr>
        <w:t xml:space="preserve"> gave in which he stated “Masks and portable air cleaners aren’t the best solutions for schools”. He also said the best science advice is that “classroom transmission isn’t the thing to be worried about,’’ and “Classrooms well managed with ventilation aren’t going to be the source of the problem” the evidence shows “For kids sitting in a classroom doing stationary activities with ventilation, the risk isn’t as high as it is for some of those activities that go on between and after classes.’’ This is in line with what he said when the country moved to Orange: masks are not a long-term solution. </w:t>
      </w:r>
    </w:p>
    <w:p>
      <w:pPr>
        <w:pStyle w:val="Normal"/>
        <w:spacing w:lineRule="auto" w:line="360" w:before="120" w:after="120"/>
        <w:contextualSpacing/>
        <w:rPr>
          <w:rFonts w:ascii="Verdana" w:hAnsi="Verdana" w:eastAsia="Quattrocento Sans" w:cs="Quattrocento Sans"/>
          <w:bCs/>
          <w:color w:val="050505"/>
          <w:sz w:val="20"/>
          <w:szCs w:val="20"/>
        </w:rPr>
      </w:pPr>
      <w:r>
        <w:rPr>
          <w:rFonts w:eastAsia="Quattrocento Sans" w:cs="Quattrocento Sans" w:ascii="Verdana" w:hAnsi="Verdana"/>
          <w:bCs/>
          <w:color w:val="050505"/>
          <w:sz w:val="20"/>
          <w:szCs w:val="20"/>
        </w:rPr>
      </w:r>
    </w:p>
    <w:p>
      <w:pPr>
        <w:pStyle w:val="Normal"/>
        <w:spacing w:lineRule="auto" w:line="360" w:before="120" w:after="120"/>
        <w:contextualSpacing/>
        <w:rPr>
          <w:rFonts w:ascii="Verdana" w:hAnsi="Verdana" w:eastAsia="Quattrocento Sans" w:cs="Quattrocento Sans"/>
          <w:bCs/>
          <w:color w:val="050505"/>
          <w:sz w:val="20"/>
          <w:szCs w:val="20"/>
        </w:rPr>
      </w:pPr>
      <w:r>
        <w:rPr>
          <w:rFonts w:eastAsia="Quattrocento Sans" w:cs="Quattrocento Sans" w:ascii="Verdana" w:hAnsi="Verdana"/>
          <w:b/>
          <w:color w:val="050505"/>
          <w:sz w:val="20"/>
          <w:szCs w:val="20"/>
        </w:rPr>
        <w:t>What does the research say on kids wearing masks?</w:t>
      </w:r>
    </w:p>
    <w:p>
      <w:pPr>
        <w:pStyle w:val="ListParagraph"/>
        <w:numPr>
          <w:ilvl w:val="0"/>
          <w:numId w:val="25"/>
        </w:numPr>
        <w:spacing w:lineRule="auto" w:line="360" w:before="120" w:after="120"/>
        <w:ind w:left="284" w:hanging="360"/>
        <w:contextualSpacing/>
        <w:rPr>
          <w:rFonts w:ascii="Verdana" w:hAnsi="Verdana" w:eastAsia="Quattrocento Sans" w:cs="Quattrocento Sans"/>
          <w:color w:val="050505"/>
          <w:sz w:val="20"/>
          <w:szCs w:val="20"/>
        </w:rPr>
      </w:pPr>
      <w:r>
        <w:rPr/>
        <w:t>“</w:t>
      </w:r>
      <w:r>
        <w:rPr/>
        <w:t>Bacterial and fungal isolation from face masks under the COVID-19 pandemic” as reported July 2022</w:t>
      </w:r>
      <w:r>
        <w:rPr>
          <w:rStyle w:val="FootnoteAnchor"/>
        </w:rPr>
        <w:footnoteReference w:id="20"/>
      </w:r>
    </w:p>
    <w:p>
      <w:pPr>
        <w:pStyle w:val="ListParagraph"/>
        <w:numPr>
          <w:ilvl w:val="0"/>
          <w:numId w:val="26"/>
        </w:numPr>
        <w:spacing w:lineRule="auto" w:line="360" w:before="120" w:after="120"/>
        <w:ind w:left="284" w:hanging="360"/>
        <w:contextualSpacing/>
        <w:rPr>
          <w:rFonts w:ascii="Verdana" w:hAnsi="Verdana" w:eastAsia="Quattrocento Sans" w:cs="Quattrocento Sans"/>
          <w:color w:val="050505"/>
          <w:sz w:val="20"/>
          <w:szCs w:val="20"/>
        </w:rPr>
      </w:pPr>
      <w:r>
        <w:rPr/>
        <w:t>“</w:t>
      </w:r>
      <w:r>
        <w:rPr/>
        <w:t>How CDC Blatantly Uses Weekly Reports to Spread COVID Disinformation: Three Examples” including masks on kids</w:t>
      </w:r>
      <w:r>
        <w:rPr>
          <w:rStyle w:val="FootnoteAnchor"/>
        </w:rPr>
        <w:footnoteReference w:id="21"/>
      </w:r>
    </w:p>
    <w:p>
      <w:pPr>
        <w:pStyle w:val="ListParagraph"/>
        <w:numPr>
          <w:ilvl w:val="0"/>
          <w:numId w:val="27"/>
        </w:numPr>
        <w:spacing w:lineRule="auto" w:line="360" w:before="120" w:after="120"/>
        <w:ind w:left="284" w:hanging="360"/>
        <w:contextualSpacing/>
        <w:rPr>
          <w:rFonts w:ascii="Verdana" w:hAnsi="Verdana" w:eastAsia="Quattrocento Sans" w:cs="Quattrocento Sans"/>
          <w:color w:val="050505"/>
          <w:sz w:val="20"/>
          <w:szCs w:val="20"/>
        </w:rPr>
      </w:pPr>
      <w:r>
        <w:rPr>
          <w:rFonts w:ascii="Verdana" w:hAnsi="Verdana"/>
          <w:sz w:val="20"/>
          <w:szCs w:val="20"/>
          <w:lang w:val="en-US"/>
        </w:rPr>
        <w:t>"</w:t>
      </w:r>
      <w:r>
        <w:rPr>
          <w:rFonts w:ascii="Verdana" w:hAnsi="Verdana"/>
          <w:iCs/>
          <w:sz w:val="20"/>
          <w:szCs w:val="20"/>
          <w:lang w:val="en-US"/>
        </w:rPr>
        <w:t>Cloth face covers are not protective equipment and do not protect the person wearing a cover from COVID-19."</w:t>
      </w:r>
      <w:r>
        <w:rPr>
          <w:rStyle w:val="FootnoteAnchor"/>
          <w:rFonts w:ascii="Verdana" w:hAnsi="Verdana"/>
          <w:iCs/>
          <w:sz w:val="20"/>
          <w:szCs w:val="20"/>
          <w:lang w:val="en-US"/>
        </w:rPr>
        <w:footnoteReference w:id="22"/>
      </w:r>
    </w:p>
    <w:p>
      <w:pPr>
        <w:pStyle w:val="ListParagraph"/>
        <w:numPr>
          <w:ilvl w:val="0"/>
          <w:numId w:val="6"/>
        </w:numPr>
        <w:spacing w:lineRule="auto" w:line="360" w:before="120" w:after="120"/>
        <w:ind w:left="284" w:hanging="360"/>
        <w:contextualSpacing/>
        <w:rPr>
          <w:rFonts w:ascii="Verdana" w:hAnsi="Verdana" w:eastAsia="Quattrocento Sans" w:cs="Quattrocento Sans"/>
          <w:color w:val="050505"/>
          <w:sz w:val="20"/>
          <w:szCs w:val="20"/>
        </w:rPr>
      </w:pPr>
      <w:r>
        <w:rPr>
          <w:rFonts w:eastAsia="Quattrocento Sans" w:cs="Quattrocento Sans" w:ascii="Verdana" w:hAnsi="Verdana"/>
          <w:color w:val="050505"/>
          <w:sz w:val="20"/>
          <w:szCs w:val="20"/>
          <w:lang w:val="en-US"/>
        </w:rPr>
        <w:t>“</w:t>
      </w:r>
      <w:r>
        <w:rPr>
          <w:rFonts w:eastAsia="Quattrocento Sans" w:cs="Quattrocento Sans" w:ascii="Verdana" w:hAnsi="Verdana"/>
          <w:iCs/>
          <w:color w:val="050505"/>
          <w:sz w:val="20"/>
          <w:szCs w:val="20"/>
          <w:lang w:val="en-US"/>
        </w:rPr>
        <w:t>We know that wearing a mask outside health care facilities offers little, if any, protection from infection."</w:t>
      </w:r>
      <w:r>
        <w:rPr>
          <w:rStyle w:val="FootnoteAnchor"/>
          <w:rFonts w:eastAsia="Quattrocento Sans" w:cs="Quattrocento Sans" w:ascii="Verdana" w:hAnsi="Verdana"/>
          <w:iCs/>
          <w:color w:val="050505"/>
          <w:sz w:val="20"/>
          <w:szCs w:val="20"/>
          <w:lang w:val="en-US"/>
        </w:rPr>
        <w:footnoteReference w:id="23"/>
      </w:r>
    </w:p>
    <w:p>
      <w:pPr>
        <w:pStyle w:val="ListParagraph"/>
        <w:numPr>
          <w:ilvl w:val="0"/>
          <w:numId w:val="6"/>
        </w:numPr>
        <w:spacing w:lineRule="auto" w:line="360" w:before="120" w:after="120"/>
        <w:ind w:left="284" w:hanging="360"/>
        <w:contextualSpacing/>
        <w:rPr>
          <w:rFonts w:ascii="Verdana" w:hAnsi="Verdana" w:eastAsia="Quattrocento Sans" w:cs="Quattrocento Sans"/>
          <w:color w:val="050505"/>
          <w:sz w:val="20"/>
          <w:szCs w:val="20"/>
        </w:rPr>
      </w:pPr>
      <w:r>
        <w:rPr>
          <w:rFonts w:eastAsia="Quattrocento Sans" w:cs="Quattrocento Sans" w:ascii="Verdana" w:hAnsi="Verdana"/>
          <w:color w:val="050505"/>
          <w:sz w:val="20"/>
          <w:szCs w:val="20"/>
        </w:rPr>
        <w:t xml:space="preserve">There may be profound psychological harm caused to children through use of masks: </w:t>
      </w:r>
    </w:p>
    <w:p>
      <w:pPr>
        <w:pStyle w:val="ListParagraph"/>
        <w:spacing w:lineRule="auto" w:line="360" w:before="120" w:after="120"/>
        <w:contextualSpacing/>
        <w:rPr>
          <w:rFonts w:ascii="Verdana" w:hAnsi="Verdana" w:eastAsia="Quattrocento Sans" w:cs="Quattrocento Sans"/>
          <w:i/>
          <w:i/>
          <w:iCs/>
          <w:color w:val="050505"/>
          <w:sz w:val="20"/>
          <w:szCs w:val="20"/>
        </w:rPr>
      </w:pPr>
      <w:r>
        <w:rPr>
          <w:rFonts w:eastAsia="Quattrocento Sans" w:cs="Quattrocento Sans" w:ascii="Verdana" w:hAnsi="Verdana"/>
          <w:color w:val="050505"/>
          <w:sz w:val="20"/>
          <w:szCs w:val="20"/>
        </w:rPr>
        <w:t>“</w:t>
      </w:r>
      <w:r>
        <w:rPr>
          <w:rFonts w:eastAsia="Quattrocento Sans" w:cs="Quattrocento Sans" w:ascii="Verdana" w:hAnsi="Verdana"/>
          <w:i/>
          <w:iCs/>
          <w:color w:val="050505"/>
          <w:sz w:val="20"/>
          <w:szCs w:val="20"/>
        </w:rPr>
        <w:t>Many young children burst into tears or recoil when someone wearing a mask approach”</w:t>
      </w:r>
    </w:p>
    <w:p>
      <w:pPr>
        <w:pStyle w:val="ListParagraph"/>
        <w:spacing w:lineRule="auto" w:line="360" w:before="120" w:after="120"/>
        <w:contextualSpacing/>
        <w:rPr>
          <w:rFonts w:ascii="Verdana" w:hAnsi="Verdana" w:eastAsia="Quattrocento Sans" w:cs="Quattrocento Sans"/>
          <w:color w:val="050505"/>
          <w:sz w:val="20"/>
          <w:szCs w:val="20"/>
        </w:rPr>
      </w:pPr>
      <w:r>
        <w:rPr>
          <w:rFonts w:eastAsia="Quattrocento Sans" w:cs="Quattrocento Sans" w:ascii="Verdana" w:hAnsi="Verdana"/>
          <w:i/>
          <w:iCs/>
          <w:color w:val="050505"/>
          <w:sz w:val="20"/>
          <w:szCs w:val="20"/>
        </w:rPr>
        <w:t>“</w:t>
      </w:r>
      <w:r>
        <w:rPr>
          <w:rFonts w:eastAsia="Quattrocento Sans" w:cs="Quattrocento Sans" w:ascii="Verdana" w:hAnsi="Verdana"/>
          <w:i/>
          <w:iCs/>
          <w:color w:val="050505"/>
          <w:sz w:val="20"/>
          <w:szCs w:val="20"/>
        </w:rPr>
        <w:t>By putting on masks, we take away information that makes it especially difficult for children to recognize others and read emotional signals, which is unsettling and disconcerting</w:t>
      </w:r>
      <w:r>
        <w:rPr>
          <w:rFonts w:eastAsia="Quattrocento Sans" w:cs="Quattrocento Sans" w:ascii="Verdana" w:hAnsi="Verdana"/>
          <w:color w:val="050505"/>
          <w:sz w:val="20"/>
          <w:szCs w:val="20"/>
        </w:rPr>
        <w:t>.</w:t>
      </w:r>
      <w:r>
        <w:rPr>
          <w:rStyle w:val="FootnoteAnchor"/>
          <w:rFonts w:eastAsia="Quattrocento Sans" w:cs="Quattrocento Sans" w:ascii="Verdana" w:hAnsi="Verdana"/>
          <w:color w:val="050505"/>
          <w:sz w:val="20"/>
          <w:szCs w:val="20"/>
        </w:rPr>
        <w:footnoteReference w:id="24"/>
      </w:r>
      <w:r>
        <w:rPr>
          <w:rFonts w:eastAsia="Quattrocento Sans" w:cs="Quattrocento Sans" w:ascii="Verdana" w:hAnsi="Verdana"/>
          <w:color w:val="050505"/>
          <w:sz w:val="20"/>
          <w:szCs w:val="20"/>
        </w:rPr>
        <w:t>"</w:t>
      </w:r>
    </w:p>
    <w:p>
      <w:pPr>
        <w:pStyle w:val="ListParagraph"/>
        <w:numPr>
          <w:ilvl w:val="0"/>
          <w:numId w:val="6"/>
        </w:numPr>
        <w:spacing w:lineRule="auto" w:line="360" w:before="120" w:after="120"/>
        <w:ind w:left="284" w:hanging="360"/>
        <w:contextualSpacing/>
        <w:rPr>
          <w:rFonts w:ascii="Verdana" w:hAnsi="Verdana" w:eastAsia="Quattrocento Sans" w:cs="Quattrocento Sans"/>
          <w:color w:val="050505"/>
          <w:sz w:val="20"/>
          <w:szCs w:val="20"/>
        </w:rPr>
      </w:pPr>
      <w:r>
        <w:rPr>
          <w:rFonts w:eastAsia="Quattrocento Sans" w:cs="Quattrocento Sans" w:ascii="Verdana" w:hAnsi="Verdana"/>
          <w:color w:val="050505"/>
          <w:sz w:val="20"/>
          <w:szCs w:val="20"/>
        </w:rPr>
        <w:t>The elastic in surgical face masks may stimulate ear protrusion in children</w:t>
      </w:r>
      <w:r>
        <w:rPr>
          <w:rStyle w:val="FootnoteAnchor"/>
          <w:rFonts w:eastAsia="Quattrocento Sans" w:cs="Quattrocento Sans" w:ascii="Verdana" w:hAnsi="Verdana"/>
          <w:color w:val="050505"/>
          <w:sz w:val="20"/>
          <w:szCs w:val="20"/>
        </w:rPr>
        <w:footnoteReference w:id="25"/>
      </w:r>
      <w:r>
        <w:rPr>
          <w:rFonts w:eastAsia="Quattrocento Sans" w:cs="Quattrocento Sans" w:ascii="Verdana" w:hAnsi="Verdana"/>
          <w:color w:val="050505"/>
          <w:sz w:val="20"/>
          <w:szCs w:val="20"/>
        </w:rPr>
        <w:t>.</w:t>
      </w:r>
    </w:p>
    <w:p>
      <w:pPr>
        <w:pStyle w:val="ListParagraph"/>
        <w:numPr>
          <w:ilvl w:val="0"/>
          <w:numId w:val="6"/>
        </w:numPr>
        <w:spacing w:lineRule="auto" w:line="360" w:before="120" w:after="120"/>
        <w:ind w:left="284" w:hanging="360"/>
        <w:contextualSpacing/>
        <w:rPr>
          <w:rFonts w:ascii="Verdana" w:hAnsi="Verdana" w:eastAsia="Quattrocento Sans" w:cs="Quattrocento Sans"/>
          <w:color w:val="050505"/>
          <w:sz w:val="20"/>
          <w:szCs w:val="20"/>
        </w:rPr>
      </w:pPr>
      <w:r>
        <w:rPr>
          <w:rFonts w:eastAsia="Quattrocento Sans" w:cs="Quattrocento Sans" w:ascii="Verdana" w:hAnsi="Verdana"/>
          <w:color w:val="050505"/>
          <w:sz w:val="20"/>
          <w:szCs w:val="20"/>
        </w:rPr>
        <w:t>There are some studies in favour of masking children from entities such as the CDC.</w:t>
      </w:r>
      <w:r>
        <w:rPr>
          <w:rStyle w:val="FootnoteAnchor"/>
          <w:rFonts w:eastAsia="Quattrocento Sans" w:cs="Quattrocento Sans" w:ascii="Verdana" w:hAnsi="Verdana"/>
          <w:color w:val="050505"/>
          <w:sz w:val="20"/>
          <w:szCs w:val="20"/>
        </w:rPr>
        <w:footnoteReference w:id="26"/>
      </w:r>
      <w:r>
        <w:rPr>
          <w:rFonts w:eastAsia="Quattrocento Sans" w:cs="Quattrocento Sans" w:ascii="Verdana" w:hAnsi="Verdana"/>
          <w:color w:val="050505"/>
          <w:sz w:val="20"/>
          <w:szCs w:val="20"/>
        </w:rPr>
        <w:t xml:space="preserve"> However, there are serious criticisms of such studies.</w:t>
      </w:r>
      <w:r>
        <w:rPr>
          <w:rStyle w:val="FootnoteAnchor"/>
          <w:rFonts w:eastAsia="Quattrocento Sans" w:cs="Quattrocento Sans" w:ascii="Verdana" w:hAnsi="Verdana"/>
          <w:color w:val="050505"/>
          <w:sz w:val="20"/>
          <w:szCs w:val="20"/>
        </w:rPr>
        <w:footnoteReference w:id="27"/>
      </w:r>
    </w:p>
    <w:p>
      <w:pPr>
        <w:pStyle w:val="ListParagraph"/>
        <w:numPr>
          <w:ilvl w:val="0"/>
          <w:numId w:val="6"/>
        </w:numPr>
        <w:spacing w:lineRule="auto" w:line="360" w:before="120" w:after="120"/>
        <w:ind w:left="284" w:hanging="360"/>
        <w:contextualSpacing/>
        <w:rPr>
          <w:rFonts w:ascii="Verdana" w:hAnsi="Verdana" w:eastAsia="Quattrocento Sans" w:cs="Quattrocento Sans"/>
          <w:color w:val="050505"/>
          <w:sz w:val="20"/>
          <w:szCs w:val="20"/>
        </w:rPr>
      </w:pPr>
      <w:r>
        <w:rPr>
          <w:rFonts w:eastAsia="Quattrocento Sans" w:cs="Quattrocento Sans" w:ascii="Verdana" w:hAnsi="Verdana"/>
          <w:color w:val="050505"/>
          <w:sz w:val="20"/>
          <w:szCs w:val="20"/>
        </w:rPr>
        <w:t>“</w:t>
      </w:r>
      <w:r>
        <w:rPr>
          <w:rFonts w:eastAsia="Quattrocento Sans" w:cs="Quattrocento Sans" w:ascii="Verdana" w:hAnsi="Verdana"/>
          <w:i/>
          <w:iCs/>
          <w:color w:val="050505"/>
          <w:sz w:val="20"/>
          <w:szCs w:val="20"/>
        </w:rPr>
        <w:t xml:space="preserve">The available data indicates a very probable and unacceptable risk, especially for children. It is not known which mask types are used, which pressure differences occur and/or whether children suffer from pre-existing conditions. </w:t>
      </w:r>
      <w:r>
        <w:rPr>
          <w:rFonts w:eastAsia="Quattrocento Sans" w:cs="Quattrocento Sans" w:ascii="Verdana" w:hAnsi="Verdana"/>
          <w:b/>
          <w:bCs/>
          <w:i/>
          <w:iCs/>
          <w:color w:val="050505"/>
          <w:sz w:val="20"/>
          <w:szCs w:val="20"/>
        </w:rPr>
        <w:t>Damage to health cannot be ruled out.</w:t>
      </w:r>
      <w:r>
        <w:rPr>
          <w:rFonts w:eastAsia="Quattrocento Sans" w:cs="Quattrocento Sans" w:ascii="Verdana" w:hAnsi="Verdana"/>
          <w:i/>
          <w:iCs/>
          <w:color w:val="050505"/>
          <w:sz w:val="20"/>
          <w:szCs w:val="20"/>
        </w:rPr>
        <w:t xml:space="preserve"> </w:t>
      </w:r>
    </w:p>
    <w:p>
      <w:pPr>
        <w:pStyle w:val="ListParagraph"/>
        <w:spacing w:lineRule="auto" w:line="360" w:before="120" w:after="120"/>
        <w:ind w:left="284" w:hanging="0"/>
        <w:contextualSpacing/>
        <w:rPr>
          <w:rFonts w:ascii="Verdana" w:hAnsi="Verdana" w:eastAsia="Quattrocento Sans" w:cs="Quattrocento Sans"/>
          <w:color w:val="050505"/>
          <w:sz w:val="20"/>
          <w:szCs w:val="20"/>
        </w:rPr>
      </w:pPr>
      <w:r>
        <w:rPr>
          <w:rFonts w:eastAsia="Quattrocento Sans" w:cs="Quattrocento Sans" w:ascii="Verdana" w:hAnsi="Verdana"/>
          <w:i/>
          <w:iCs/>
          <w:color w:val="050505"/>
          <w:sz w:val="20"/>
          <w:szCs w:val="20"/>
        </w:rPr>
        <w:t xml:space="preserve">Children wear the masks without interruption and even longer than adults are permitted to do in their working environment (within the framework of occupational health rules and regulations)! </w:t>
      </w:r>
      <w:r>
        <w:rPr>
          <w:rFonts w:eastAsia="Quattrocento Sans" w:cs="Quattrocento Sans" w:ascii="Verdana" w:hAnsi="Verdana"/>
          <w:b/>
          <w:bCs/>
          <w:i/>
          <w:iCs/>
          <w:color w:val="050505"/>
          <w:sz w:val="20"/>
          <w:szCs w:val="20"/>
        </w:rPr>
        <w:t>A strict BAN on masks for children and adolescents is therefore advisable until proof of harmlessness has been provided</w:t>
      </w:r>
      <w:r>
        <w:rPr>
          <w:rFonts w:eastAsia="Quattrocento Sans" w:cs="Quattrocento Sans" w:ascii="Verdana" w:hAnsi="Verdana"/>
          <w:color w:val="050505"/>
          <w:sz w:val="20"/>
          <w:szCs w:val="20"/>
        </w:rPr>
        <w:t>”.</w:t>
      </w:r>
      <w:r>
        <w:rPr>
          <w:rStyle w:val="FootnoteAnchor"/>
          <w:rFonts w:eastAsia="Quattrocento Sans" w:cs="Quattrocento Sans" w:ascii="Verdana" w:hAnsi="Verdana"/>
          <w:b/>
          <w:bCs/>
          <w:i/>
          <w:iCs/>
          <w:color w:val="050505"/>
          <w:sz w:val="20"/>
          <w:szCs w:val="20"/>
        </w:rPr>
        <w:footnoteReference w:id="28"/>
      </w:r>
    </w:p>
    <w:p>
      <w:pPr>
        <w:pStyle w:val="ListParagraph"/>
        <w:numPr>
          <w:ilvl w:val="0"/>
          <w:numId w:val="6"/>
        </w:numPr>
        <w:spacing w:lineRule="auto" w:line="360" w:before="120" w:after="120"/>
        <w:ind w:left="284" w:hanging="360"/>
        <w:contextualSpacing/>
        <w:rPr>
          <w:rFonts w:ascii="Verdana" w:hAnsi="Verdana" w:eastAsia="Quattrocento Sans" w:cs="Quattrocento Sans"/>
          <w:color w:val="050505"/>
          <w:sz w:val="20"/>
          <w:szCs w:val="20"/>
        </w:rPr>
      </w:pPr>
      <w:r>
        <w:rPr>
          <w:rFonts w:eastAsia="Quattrocento Sans" w:cs="Quattrocento Sans" w:ascii="Verdana" w:hAnsi="Verdana"/>
          <w:color w:val="050505"/>
          <w:sz w:val="20"/>
          <w:szCs w:val="20"/>
        </w:rPr>
        <w:t xml:space="preserve">A comprehensive overview of the current evidence regarding the effectiveness of face masks: </w:t>
      </w:r>
      <w:hyperlink r:id="rId15">
        <w:r>
          <w:rPr>
            <w:rStyle w:val="InternetLink"/>
            <w:rFonts w:eastAsia="Quattrocento Sans" w:cs="Quattrocento Sans" w:ascii="Verdana" w:hAnsi="Verdana"/>
            <w:sz w:val="20"/>
            <w:szCs w:val="20"/>
          </w:rPr>
          <w:t>https://swprs.org/face-masks-and-covid-the-evidence/</w:t>
        </w:r>
      </w:hyperlink>
      <w:r>
        <w:rPr>
          <w:rFonts w:eastAsia="Quattrocento Sans" w:cs="Quattrocento Sans" w:ascii="Verdana" w:hAnsi="Verdana"/>
          <w:color w:val="050505"/>
          <w:sz w:val="20"/>
          <w:szCs w:val="20"/>
        </w:rPr>
        <w:t xml:space="preserve"> which includes a detailed rebuttal of the Bangladesh study.</w:t>
      </w:r>
    </w:p>
    <w:p>
      <w:pPr>
        <w:pStyle w:val="ListParagraph"/>
        <w:numPr>
          <w:ilvl w:val="0"/>
          <w:numId w:val="6"/>
        </w:numPr>
        <w:spacing w:lineRule="auto" w:line="360" w:before="120" w:after="120"/>
        <w:ind w:left="284" w:hanging="360"/>
        <w:contextualSpacing/>
        <w:rPr>
          <w:rFonts w:ascii="Verdana" w:hAnsi="Verdana" w:eastAsia="Quattrocento Sans" w:cs="Quattrocento Sans"/>
          <w:color w:val="050505"/>
          <w:sz w:val="20"/>
          <w:szCs w:val="20"/>
        </w:rPr>
      </w:pPr>
      <w:r>
        <w:rPr>
          <w:rFonts w:eastAsia="Quattrocento Sans" w:cs="Quattrocento Sans" w:ascii="Verdana" w:hAnsi="Verdana"/>
          <w:color w:val="050505"/>
          <w:sz w:val="20"/>
          <w:szCs w:val="20"/>
        </w:rPr>
        <w:t xml:space="preserve">A New Zealand made video: </w:t>
      </w:r>
      <w:hyperlink r:id="rId16">
        <w:r>
          <w:rPr>
            <w:rStyle w:val="InternetLink"/>
            <w:rFonts w:eastAsia="Quattrocento Sans" w:cs="Quattrocento Sans" w:ascii="Verdana" w:hAnsi="Verdana"/>
            <w:sz w:val="20"/>
            <w:szCs w:val="20"/>
          </w:rPr>
          <w:t>https://odysee.com/@voicesforfreedom:6/Challenging-Epidemiologist-Michael-Baker-on-Face-Masks---Mass-Masking:9</w:t>
        </w:r>
      </w:hyperlink>
      <w:r>
        <w:rPr>
          <w:rFonts w:eastAsia="Quattrocento Sans" w:cs="Quattrocento Sans" w:ascii="Verdana" w:hAnsi="Verdana"/>
          <w:color w:val="050505"/>
          <w:sz w:val="20"/>
          <w:szCs w:val="20"/>
        </w:rPr>
        <w:t xml:space="preserve"> </w:t>
      </w:r>
    </w:p>
    <w:p>
      <w:pPr>
        <w:pStyle w:val="ListParagraph"/>
        <w:numPr>
          <w:ilvl w:val="0"/>
          <w:numId w:val="6"/>
        </w:numPr>
        <w:spacing w:lineRule="auto" w:line="360" w:before="120" w:after="120"/>
        <w:ind w:left="284" w:hanging="360"/>
        <w:contextualSpacing/>
        <w:rPr>
          <w:rFonts w:ascii="Verdana" w:hAnsi="Verdana" w:eastAsia="Quattrocento Sans" w:cs="Quattrocento Sans"/>
          <w:color w:val="050505"/>
          <w:sz w:val="20"/>
          <w:szCs w:val="20"/>
        </w:rPr>
      </w:pPr>
      <w:r>
        <w:rPr>
          <w:rFonts w:eastAsia="Quattrocento Sans" w:cs="Quattrocento Sans" w:ascii="Verdana" w:hAnsi="Verdana"/>
          <w:color w:val="050505"/>
          <w:sz w:val="20"/>
          <w:szCs w:val="20"/>
        </w:rPr>
        <w:t xml:space="preserve">An excellent succinct video on masks looking at absolute and relative risk analysis from an emergency room doctor:  </w:t>
      </w:r>
      <w:hyperlink r:id="rId17">
        <w:r>
          <w:rPr>
            <w:rStyle w:val="InternetLink"/>
            <w:rFonts w:eastAsia="Quattrocento Sans" w:cs="Quattrocento Sans" w:ascii="Verdana" w:hAnsi="Verdana"/>
            <w:sz w:val="20"/>
            <w:szCs w:val="20"/>
          </w:rPr>
          <w:t>https://odysee.com/@voicesforfreedom:6/Dr-Chris-Milburn-On-The-Efficacy-Of-Masks:0</w:t>
        </w:r>
      </w:hyperlink>
      <w:r>
        <w:rPr>
          <w:rFonts w:eastAsia="Quattrocento Sans" w:cs="Quattrocento Sans" w:ascii="Verdana" w:hAnsi="Verdana"/>
          <w:color w:val="050505"/>
          <w:sz w:val="20"/>
          <w:szCs w:val="20"/>
        </w:rPr>
        <w:t xml:space="preserve"> </w:t>
      </w:r>
    </w:p>
    <w:p>
      <w:pPr>
        <w:pStyle w:val="ListParagraph"/>
        <w:numPr>
          <w:ilvl w:val="0"/>
          <w:numId w:val="6"/>
        </w:numPr>
        <w:spacing w:lineRule="auto" w:line="360" w:before="120" w:after="120"/>
        <w:ind w:left="284" w:hanging="360"/>
        <w:contextualSpacing/>
        <w:rPr>
          <w:rFonts w:ascii="Verdana" w:hAnsi="Verdana" w:eastAsia="Quattrocento Sans" w:cs="Quattrocento Sans"/>
          <w:color w:val="050505"/>
          <w:sz w:val="20"/>
          <w:szCs w:val="20"/>
        </w:rPr>
      </w:pPr>
      <w:r>
        <w:rPr>
          <w:rFonts w:eastAsia="Quattrocento Sans" w:cs="Quattrocento Sans" w:ascii="Verdana" w:hAnsi="Verdana"/>
          <w:color w:val="050505"/>
          <w:sz w:val="20"/>
          <w:szCs w:val="20"/>
        </w:rPr>
        <w:t xml:space="preserve">Video featuring our own Prime Minister and her ‘experts’ discussing masks and lack of effectiveness: </w:t>
      </w:r>
      <w:hyperlink r:id="rId18">
        <w:r>
          <w:rPr>
            <w:rStyle w:val="InternetLink"/>
            <w:rFonts w:eastAsia="Quattrocento Sans" w:cs="Quattrocento Sans" w:ascii="Verdana" w:hAnsi="Verdana"/>
            <w:sz w:val="20"/>
            <w:szCs w:val="20"/>
          </w:rPr>
          <w:t>https://odysee.com/@voicesforfreedom:6/face-mask-logic-%28nonsense%29-from:5</w:t>
        </w:r>
      </w:hyperlink>
      <w:r>
        <w:rPr>
          <w:rFonts w:eastAsia="Quattrocento Sans" w:cs="Quattrocento Sans" w:ascii="Verdana" w:hAnsi="Verdana"/>
          <w:color w:val="050505"/>
          <w:sz w:val="20"/>
          <w:szCs w:val="20"/>
        </w:rPr>
        <w:t xml:space="preserve"> </w:t>
      </w:r>
    </w:p>
    <w:p>
      <w:pPr>
        <w:pStyle w:val="ListParagraph"/>
        <w:numPr>
          <w:ilvl w:val="0"/>
          <w:numId w:val="6"/>
        </w:numPr>
        <w:spacing w:lineRule="auto" w:line="360" w:before="120" w:after="120"/>
        <w:ind w:left="284" w:hanging="360"/>
        <w:contextualSpacing/>
        <w:rPr>
          <w:rFonts w:ascii="Verdana" w:hAnsi="Verdana" w:eastAsia="Quattrocento Sans" w:cs="Quattrocento Sans"/>
          <w:color w:val="050505"/>
          <w:sz w:val="20"/>
          <w:szCs w:val="20"/>
        </w:rPr>
      </w:pPr>
      <w:r>
        <w:rPr>
          <w:rFonts w:eastAsia="Quattrocento Sans" w:cs="Quattrocento Sans" w:ascii="Verdana" w:hAnsi="Verdana"/>
          <w:color w:val="050505"/>
          <w:sz w:val="20"/>
          <w:szCs w:val="20"/>
        </w:rPr>
        <w:t xml:space="preserve">A two-minute video on kids and masks: </w:t>
      </w:r>
      <w:hyperlink r:id="rId19">
        <w:r>
          <w:rPr>
            <w:rStyle w:val="InternetLink"/>
            <w:rFonts w:eastAsia="Quattrocento Sans" w:cs="Quattrocento Sans" w:ascii="Verdana" w:hAnsi="Verdana"/>
            <w:sz w:val="20"/>
            <w:szCs w:val="20"/>
          </w:rPr>
          <w:t>https://odysee.com/@voicesforfreedom:6/mask-mandate-madness:8</w:t>
        </w:r>
      </w:hyperlink>
      <w:r>
        <w:rPr>
          <w:rFonts w:eastAsia="Quattrocento Sans" w:cs="Quattrocento Sans" w:ascii="Verdana" w:hAnsi="Verdana"/>
          <w:color w:val="050505"/>
          <w:sz w:val="20"/>
          <w:szCs w:val="20"/>
        </w:rPr>
        <w:t xml:space="preserve"> </w:t>
      </w:r>
    </w:p>
    <w:p>
      <w:pPr>
        <w:pStyle w:val="ListParagraph"/>
        <w:numPr>
          <w:ilvl w:val="0"/>
          <w:numId w:val="6"/>
        </w:numPr>
        <w:spacing w:lineRule="auto" w:line="360" w:before="120" w:after="120"/>
        <w:ind w:left="284" w:hanging="360"/>
        <w:contextualSpacing/>
        <w:rPr>
          <w:rFonts w:ascii="Verdana" w:hAnsi="Verdana" w:eastAsia="Quattrocento Sans" w:cs="Quattrocento Sans"/>
          <w:color w:val="050505"/>
          <w:sz w:val="20"/>
          <w:szCs w:val="20"/>
        </w:rPr>
      </w:pPr>
      <w:r>
        <w:rPr>
          <w:rFonts w:eastAsia="Quattrocento Sans" w:cs="Quattrocento Sans" w:ascii="Verdana" w:hAnsi="Verdana"/>
          <w:color w:val="050505"/>
          <w:sz w:val="20"/>
          <w:szCs w:val="20"/>
        </w:rPr>
        <w:t xml:space="preserve">A recent Official Information Act enquiry response confirmed that: “Maintaining the requirement for face coverings on public transport in Alert Level 1 provides wider benefits that support the overall response to the pandemic. For example, face coverings are a constant reminder of the ongoing threat posed by COVID-19 and will help prompt people to be more vigilant about other important behaviours, such as physical distancing, scanning and using the New Zealand COVID Tracer App, hand hygiene and coughing and sneezing etiquette.” </w:t>
      </w:r>
      <w:hyperlink r:id="rId20">
        <w:r>
          <w:rPr>
            <w:rStyle w:val="InternetLink"/>
            <w:rFonts w:eastAsia="Quattrocento Sans" w:cs="Quattrocento Sans" w:ascii="Verdana" w:hAnsi="Verdana"/>
            <w:sz w:val="20"/>
            <w:szCs w:val="20"/>
          </w:rPr>
          <w:t>https://dpmc.govt.nz/sites/default/files/2021-04/cab-20-min-0477-mandatory-masking.pdf</w:t>
        </w:r>
      </w:hyperlink>
      <w:r>
        <w:rPr>
          <w:rFonts w:eastAsia="Quattrocento Sans" w:cs="Quattrocento Sans" w:ascii="Verdana" w:hAnsi="Verdana"/>
          <w:color w:val="050505"/>
          <w:sz w:val="20"/>
          <w:szCs w:val="20"/>
        </w:rPr>
        <w:t xml:space="preserve"> </w:t>
      </w:r>
    </w:p>
    <w:p>
      <w:pPr>
        <w:pStyle w:val="ListParagraph"/>
        <w:numPr>
          <w:ilvl w:val="0"/>
          <w:numId w:val="6"/>
        </w:numPr>
        <w:spacing w:lineRule="auto" w:line="360" w:before="120" w:after="120"/>
        <w:ind w:left="284" w:hanging="360"/>
        <w:contextualSpacing/>
        <w:rPr>
          <w:rFonts w:ascii="Verdana" w:hAnsi="Verdana" w:eastAsia="Quattrocento Sans" w:cs="Quattrocento Sans"/>
          <w:color w:val="050505"/>
          <w:sz w:val="20"/>
          <w:szCs w:val="20"/>
        </w:rPr>
      </w:pPr>
      <w:r>
        <w:rPr>
          <w:rFonts w:eastAsia="Quattrocento Sans" w:cs="Quattrocento Sans" w:ascii="Verdana" w:hAnsi="Verdana"/>
          <w:color w:val="050505"/>
          <w:sz w:val="20"/>
          <w:szCs w:val="20"/>
        </w:rPr>
        <w:t xml:space="preserve">An October 2021 review of relevant literature from an Australian website: </w:t>
      </w:r>
      <w:hyperlink r:id="rId21">
        <w:r>
          <w:rPr>
            <w:rStyle w:val="InternetLink"/>
            <w:rFonts w:eastAsia="Quattrocento Sans" w:cs="Quattrocento Sans" w:ascii="Verdana" w:hAnsi="Verdana"/>
            <w:sz w:val="20"/>
            <w:szCs w:val="20"/>
          </w:rPr>
          <w:t>https://www.news.com.au/technology/science/human-body/its-crap-victorian-study-claiming-mandatory-masks-stopped-second-wave-shredded-by-experts/news-story/aeb937d27ec5a79e6b728ade598f49ab</w:t>
        </w:r>
      </w:hyperlink>
      <w:r>
        <w:rPr>
          <w:rFonts w:eastAsia="Quattrocento Sans" w:cs="Quattrocento Sans" w:ascii="Verdana" w:hAnsi="Verdana"/>
          <w:color w:val="050505"/>
          <w:sz w:val="20"/>
          <w:szCs w:val="20"/>
        </w:rPr>
        <w:t xml:space="preserve"> </w:t>
      </w:r>
    </w:p>
    <w:p>
      <w:pPr>
        <w:pStyle w:val="ListParagraph"/>
        <w:numPr>
          <w:ilvl w:val="0"/>
          <w:numId w:val="6"/>
        </w:numPr>
        <w:spacing w:lineRule="auto" w:line="360" w:before="120" w:after="120"/>
        <w:ind w:left="284" w:hanging="360"/>
        <w:contextualSpacing/>
        <w:rPr>
          <w:rFonts w:ascii="Verdana" w:hAnsi="Verdana" w:eastAsia="Quattrocento Sans" w:cs="Quattrocento Sans"/>
          <w:color w:val="050505"/>
          <w:sz w:val="20"/>
          <w:szCs w:val="20"/>
        </w:rPr>
      </w:pPr>
      <w:r>
        <w:rPr>
          <w:rFonts w:eastAsia="Quattrocento Sans" w:cs="Quattrocento Sans" w:ascii="Verdana" w:hAnsi="Verdana"/>
          <w:color w:val="050505"/>
          <w:sz w:val="20"/>
          <w:szCs w:val="20"/>
        </w:rPr>
        <w:t xml:space="preserve"> </w:t>
      </w:r>
      <w:hyperlink r:id="rId22">
        <w:r>
          <w:rPr>
            <w:rStyle w:val="InternetLink"/>
            <w:rFonts w:eastAsia="Quattrocento Sans" w:cs="Quattrocento Sans" w:ascii="Verdana" w:hAnsi="Verdana"/>
            <w:sz w:val="20"/>
            <w:szCs w:val="20"/>
          </w:rPr>
          <w:t>https://childrenshealthdefense.org/the-science-of-masks/</w:t>
        </w:r>
      </w:hyperlink>
      <w:r>
        <w:rPr>
          <w:rFonts w:eastAsia="Quattrocento Sans" w:cs="Quattrocento Sans" w:ascii="Verdana" w:hAnsi="Verdana"/>
          <w:color w:val="050505"/>
          <w:sz w:val="20"/>
          <w:szCs w:val="20"/>
        </w:rPr>
        <w:t xml:space="preserve">  a blog post with a reputable organisation which links to hundreds of articles and studies backing up statements made in our flyer.</w:t>
      </w:r>
    </w:p>
    <w:p>
      <w:pPr>
        <w:pStyle w:val="ListParagraph"/>
        <w:numPr>
          <w:ilvl w:val="0"/>
          <w:numId w:val="6"/>
        </w:numPr>
        <w:spacing w:lineRule="auto" w:line="360" w:before="120" w:after="120"/>
        <w:ind w:left="284" w:hanging="360"/>
        <w:contextualSpacing/>
        <w:rPr>
          <w:rFonts w:ascii="Verdana" w:hAnsi="Verdana" w:eastAsia="Quattrocento Sans" w:cs="Quattrocento Sans"/>
          <w:color w:val="050505"/>
          <w:sz w:val="20"/>
          <w:szCs w:val="20"/>
        </w:rPr>
      </w:pPr>
      <w:r>
        <w:rPr>
          <w:rFonts w:eastAsia="Quattrocento Sans" w:cs="Quattrocento Sans" w:ascii="Verdana" w:hAnsi="Verdana"/>
          <w:color w:val="050505"/>
          <w:sz w:val="20"/>
          <w:szCs w:val="20"/>
        </w:rPr>
        <w:t xml:space="preserve">Another resource put together by a group of diverse professionals including doctors, scientists, epidemiologists look at the ineffectiveness of masks, mask harms and particularly the negative health consequences for children wearing masks </w:t>
      </w:r>
      <w:hyperlink r:id="rId23">
        <w:r>
          <w:rPr>
            <w:rStyle w:val="InternetLink"/>
            <w:rFonts w:eastAsia="Quattrocento Sans" w:cs="Quattrocento Sans" w:ascii="Verdana" w:hAnsi="Verdana"/>
            <w:sz w:val="20"/>
            <w:szCs w:val="20"/>
          </w:rPr>
          <w:t>https://www.pandata.org/infobank-masks/</w:t>
        </w:r>
      </w:hyperlink>
      <w:r>
        <w:rPr>
          <w:rFonts w:eastAsia="Quattrocento Sans" w:cs="Quattrocento Sans" w:ascii="Verdana" w:hAnsi="Verdana"/>
          <w:color w:val="050505"/>
          <w:sz w:val="20"/>
          <w:szCs w:val="20"/>
        </w:rPr>
        <w:t xml:space="preserve"> </w:t>
      </w:r>
    </w:p>
    <w:p>
      <w:pPr>
        <w:pStyle w:val="ListParagraph"/>
        <w:numPr>
          <w:ilvl w:val="0"/>
          <w:numId w:val="6"/>
        </w:numPr>
        <w:spacing w:lineRule="auto" w:line="360" w:before="120" w:after="120"/>
        <w:ind w:left="284" w:hanging="360"/>
        <w:contextualSpacing/>
        <w:rPr>
          <w:rFonts w:ascii="Verdana" w:hAnsi="Verdana" w:eastAsia="Quattrocento Sans" w:cs="Quattrocento Sans"/>
          <w:color w:val="050505"/>
          <w:sz w:val="20"/>
          <w:szCs w:val="20"/>
        </w:rPr>
      </w:pPr>
      <w:r>
        <w:rPr>
          <w:rFonts w:eastAsia="Quattrocento Sans" w:cs="Quattrocento Sans" w:ascii="Verdana" w:hAnsi="Verdana"/>
          <w:color w:val="050505"/>
          <w:sz w:val="20"/>
          <w:szCs w:val="20"/>
        </w:rPr>
        <w:t xml:space="preserve">A short article which summarizes shortcomings of masks: </w:t>
      </w:r>
      <w:hyperlink r:id="rId24">
        <w:r>
          <w:rPr>
            <w:rStyle w:val="InternetLink"/>
            <w:rFonts w:eastAsia="Quattrocento Sans" w:cs="Quattrocento Sans" w:ascii="Verdana" w:hAnsi="Verdana"/>
            <w:sz w:val="20"/>
            <w:szCs w:val="20"/>
          </w:rPr>
          <w:t>https://swprs.org/the-face-mask-folly-in-retrospect/</w:t>
        </w:r>
      </w:hyperlink>
      <w:r>
        <w:rPr>
          <w:rFonts w:eastAsia="Quattrocento Sans" w:cs="Quattrocento Sans" w:ascii="Verdana" w:hAnsi="Verdana"/>
          <w:color w:val="050505"/>
          <w:sz w:val="20"/>
          <w:szCs w:val="20"/>
        </w:rPr>
        <w:t xml:space="preserve"> </w:t>
      </w:r>
    </w:p>
    <w:p>
      <w:pPr>
        <w:pStyle w:val="ListParagraph"/>
        <w:numPr>
          <w:ilvl w:val="0"/>
          <w:numId w:val="6"/>
        </w:numPr>
        <w:spacing w:lineRule="auto" w:line="360" w:before="120" w:after="120"/>
        <w:ind w:left="284" w:hanging="360"/>
        <w:contextualSpacing/>
        <w:rPr>
          <w:rFonts w:ascii="Verdana" w:hAnsi="Verdana" w:eastAsia="Quattrocento Sans" w:cs="Quattrocento Sans"/>
          <w:color w:val="050505"/>
          <w:sz w:val="20"/>
          <w:szCs w:val="20"/>
        </w:rPr>
      </w:pPr>
      <w:r>
        <w:rPr>
          <w:rFonts w:eastAsia="Quattrocento Sans" w:cs="Quattrocento Sans" w:ascii="Verdana" w:hAnsi="Verdana"/>
          <w:color w:val="050505"/>
          <w:sz w:val="20"/>
          <w:szCs w:val="20"/>
        </w:rPr>
        <w:t xml:space="preserve">Another comprehensive critique of mask studies: </w:t>
      </w:r>
      <w:hyperlink r:id="rId25">
        <w:r>
          <w:rPr>
            <w:rStyle w:val="InternetLink"/>
            <w:rFonts w:eastAsia="Quattrocento Sans" w:cs="Quattrocento Sans" w:ascii="Verdana" w:hAnsi="Verdana"/>
            <w:sz w:val="20"/>
            <w:szCs w:val="20"/>
          </w:rPr>
          <w:t>https://eugyppius.substack.com/p/most-mask-studies-are-garbage</w:t>
        </w:r>
      </w:hyperlink>
      <w:r>
        <w:rPr>
          <w:rFonts w:eastAsia="Quattrocento Sans" w:cs="Quattrocento Sans" w:ascii="Verdana" w:hAnsi="Verdana"/>
          <w:color w:val="050505"/>
          <w:sz w:val="20"/>
          <w:szCs w:val="20"/>
        </w:rPr>
        <w:t xml:space="preserve"> </w:t>
      </w:r>
    </w:p>
    <w:p>
      <w:pPr>
        <w:pStyle w:val="ListParagraph"/>
        <w:numPr>
          <w:ilvl w:val="0"/>
          <w:numId w:val="6"/>
        </w:numPr>
        <w:spacing w:lineRule="auto" w:line="360" w:before="120" w:after="120"/>
        <w:ind w:left="284" w:hanging="360"/>
        <w:contextualSpacing/>
        <w:rPr>
          <w:rFonts w:ascii="Verdana" w:hAnsi="Verdana" w:eastAsia="Quattrocento Sans" w:cs="Quattrocento Sans"/>
          <w:color w:val="050505"/>
          <w:sz w:val="20"/>
          <w:szCs w:val="20"/>
        </w:rPr>
      </w:pPr>
      <w:r>
        <w:rPr>
          <w:rFonts w:eastAsia="Quattrocento Sans" w:cs="Quattrocento Sans" w:ascii="Verdana" w:hAnsi="Verdana"/>
          <w:color w:val="050505"/>
          <w:sz w:val="20"/>
          <w:szCs w:val="20"/>
        </w:rPr>
        <w:t xml:space="preserve">Recently, the UK Government has released a new “Evidence Summary” looking at the use of face coverings in education settings. The BBC </w:t>
      </w:r>
      <w:hyperlink r:id="rId26">
        <w:r>
          <w:rPr>
            <w:rStyle w:val="InternetLink"/>
            <w:rFonts w:eastAsia="Quattrocento Sans" w:cs="Quattrocento Sans" w:ascii="Verdana" w:hAnsi="Verdana"/>
            <w:sz w:val="20"/>
            <w:szCs w:val="20"/>
          </w:rPr>
          <w:t>https://www.bbc.com/news/health-59895934</w:t>
        </w:r>
      </w:hyperlink>
      <w:r>
        <w:rPr>
          <w:rFonts w:eastAsia="Quattrocento Sans" w:cs="Quattrocento Sans" w:ascii="Verdana" w:hAnsi="Verdana"/>
          <w:color w:val="050505"/>
          <w:sz w:val="20"/>
          <w:szCs w:val="20"/>
        </w:rPr>
        <w:t xml:space="preserve"> looks at the study finding “it did not provide proof of a statistically significant impact…The Government admits the evidence </w:t>
      </w:r>
      <w:bookmarkStart w:id="0" w:name="_GoBack"/>
      <w:bookmarkEnd w:id="0"/>
      <w:r>
        <w:rPr>
          <w:rFonts w:eastAsia="Quattrocento Sans" w:cs="Quattrocento Sans" w:ascii="Verdana" w:hAnsi="Verdana"/>
          <w:color w:val="050505"/>
          <w:sz w:val="20"/>
          <w:szCs w:val="20"/>
        </w:rPr>
        <w:t>for using masks in schools to reduce spread of Covid is ‘not conclusive’.”</w:t>
      </w:r>
    </w:p>
    <w:sectPr>
      <w:headerReference w:type="default" r:id="rId27"/>
      <w:footerReference w:type="default" r:id="rId28"/>
      <w:footnotePr>
        <w:numFmt w:val="decimal"/>
      </w:footnotePr>
      <w:type w:val="nextPage"/>
      <w:pgSz w:w="12240" w:h="15840"/>
      <w:pgMar w:left="1583" w:right="1428" w:header="708" w:top="1440" w:footer="708" w:bottom="1207"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Times New Roman">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Verdana">
    <w:charset w:val="01"/>
    <w:family w:val="roman"/>
    <w:pitch w:val="variable"/>
  </w:font>
  <w:font w:name="Times">
    <w:altName w:val="Times New Roman"/>
    <w:charset w:val="01"/>
    <w:family w:val="roman"/>
    <w:pitch w:val="variable"/>
  </w:font>
  <w:font w:name="Verdana">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55011068"/>
    </w:sdtPr>
    <w:sdtContent>
      <w:p>
        <w:pPr>
          <w:pStyle w:val="Footer"/>
          <w:jc w:val="right"/>
          <w:rPr/>
        </w:pPr>
        <w:r>
          <w:rPr/>
        </w:r>
      </w:p>
      <w:p>
        <w:pPr>
          <w:pStyle w:val="Footer"/>
          <w:jc w:val="right"/>
          <w:rPr/>
        </w:pPr>
        <w:r>
          <w:rPr/>
          <w:fldChar w:fldCharType="begin"/>
        </w:r>
        <w:r>
          <w:rPr/>
          <w:instrText> PAGE </w:instrText>
        </w:r>
        <w:r>
          <w:rPr/>
          <w:fldChar w:fldCharType="separate"/>
        </w:r>
        <w:r>
          <w:rPr/>
          <w:t>v</w:t>
        </w:r>
        <w:r>
          <w:rPr/>
          <w:fldChar w:fldCharType="end"/>
        </w:r>
      </w:p>
    </w:sdtContent>
  </w:sdt>
  <w:p>
    <w:pPr>
      <w:pStyle w:val="Footer"/>
      <w:rPr/>
    </w:pPr>
    <w:r>
      <w:rPr/>
      <w:t>K7v</w:t>
    </w:r>
    <w:r>
      <w:rPr/>
      <w:t>10</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73160505"/>
    </w:sdtPr>
    <w:sdtContent>
      <w:p>
        <w:pPr>
          <w:pStyle w:val="Footer"/>
          <w:jc w:val="right"/>
          <w:rPr/>
        </w:pPr>
        <w:r>
          <w:rPr/>
          <w:fldChar w:fldCharType="begin"/>
        </w:r>
        <w:r>
          <w:rPr/>
          <w:instrText> PAGE </w:instrText>
        </w:r>
        <w:r>
          <w:rPr/>
          <w:fldChar w:fldCharType="separate"/>
        </w:r>
        <w:r>
          <w:rPr/>
          <w:t>13</w:t>
        </w:r>
        <w:r>
          <w:rPr/>
          <w:fldChar w:fldCharType="end"/>
        </w:r>
      </w:p>
    </w:sdtContent>
  </w:sdt>
  <w:p>
    <w:pPr>
      <w:pStyle w:val="Footer"/>
      <w:rPr/>
    </w:pPr>
    <w:r>
      <w:rPr/>
      <w:t>K7v</w:t>
    </w:r>
    <w:r>
      <w:rPr/>
      <w:t>10</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LOnormal1"/>
        <w:spacing w:lineRule="auto" w:line="240" w:before="0" w:after="0"/>
        <w:rPr>
          <w:sz w:val="16"/>
          <w:szCs w:val="16"/>
        </w:rPr>
      </w:pPr>
      <w:r>
        <w:rPr>
          <w:rStyle w:val="FootnoteCharacters"/>
        </w:rPr>
        <w:footnoteRef/>
      </w:r>
      <w:r>
        <w:rPr>
          <w:rFonts w:eastAsia="Verdana" w:cs="Verdana" w:ascii="Verdana" w:hAnsi="Verdana"/>
          <w:color w:val="4472C4"/>
          <w:sz w:val="16"/>
          <w:szCs w:val="16"/>
        </w:rPr>
        <w:t xml:space="preserve"> </w:t>
      </w:r>
      <w:r>
        <w:rPr>
          <w:rFonts w:eastAsia="Verdana" w:cs="Verdana" w:ascii="Verdana" w:hAnsi="Verdana"/>
          <w:color w:val="4472C4"/>
          <w:sz w:val="16"/>
          <w:szCs w:val="16"/>
        </w:rPr>
        <w:t>Disability is defined in section 21(1)(h) of  the Human Rights Act 1993.</w:t>
      </w:r>
    </w:p>
  </w:footnote>
  <w:footnote w:id="3">
    <w:p>
      <w:pPr>
        <w:pStyle w:val="Footnote"/>
        <w:rPr/>
      </w:pPr>
      <w:r>
        <w:rPr>
          <w:rStyle w:val="FootnoteCharacters"/>
        </w:rPr>
        <w:footnoteRef/>
      </w:r>
      <w:r>
        <w:rPr/>
        <w:t xml:space="preserve"> </w:t>
      </w:r>
      <w:r>
        <w:fldChar w:fldCharType="begin"/>
      </w:r>
      <w:r>
        <w:rPr>
          <w:rStyle w:val="InternetLink"/>
        </w:rPr>
        <w:instrText> HYPERLINK "https://bulletins.education.govt.nz/bulletin/he-pitopito-korero/issue/update-21-july-2022/date/2022-07-21" \l "masking-up-for-term-3:-managing-winter-illnesses-and-covid-19"</w:instrText>
      </w:r>
      <w:r>
        <w:rPr>
          <w:rStyle w:val="InternetLink"/>
        </w:rPr>
        <w:fldChar w:fldCharType="separate"/>
      </w:r>
      <w:r>
        <w:rPr>
          <w:rStyle w:val="InternetLink"/>
        </w:rPr>
        <w:t>https://bulletins.education.govt.nz/bulletin/he-pitopito-korero/issue/update-21-july-2022/date/2022-07-21#masking-up-for-term-3:-managing-winter-illnesses-and-covid-19</w:t>
      </w:r>
      <w:r>
        <w:rPr>
          <w:rStyle w:val="InternetLink"/>
        </w:rPr>
        <w:fldChar w:fldCharType="end"/>
      </w:r>
      <w:r>
        <w:rPr/>
        <w:t xml:space="preserve"> </w:t>
      </w:r>
    </w:p>
  </w:footnote>
  <w:footnote w:id="4">
    <w:p>
      <w:pPr>
        <w:pStyle w:val="Footnote"/>
        <w:rPr/>
      </w:pPr>
      <w:r>
        <w:rPr>
          <w:rStyle w:val="FootnoteCharacters"/>
        </w:rPr>
        <w:footnoteRef/>
      </w:r>
      <w:r>
        <w:rPr/>
        <w:t xml:space="preserve">  </w:t>
      </w:r>
      <w:hyperlink r:id="rId1">
        <w:r>
          <w:rPr>
            <w:rStyle w:val="InternetLink"/>
          </w:rPr>
          <w:t>https://www.health.govt.nz/covid-19-novel-coronavirus/covid-19-health-advice-public/covid-19-use-face-masks-community/covid-19-advice-people-who-have-difficulties-wearing-face-mask</w:t>
        </w:r>
      </w:hyperlink>
      <w:r>
        <w:rPr/>
        <w:t xml:space="preserve"> </w:t>
      </w:r>
    </w:p>
  </w:footnote>
  <w:footnote w:id="5">
    <w:p>
      <w:pPr>
        <w:pStyle w:val="Footnote"/>
        <w:rPr/>
      </w:pPr>
      <w:r>
        <w:rPr>
          <w:rStyle w:val="FootnoteCharacters"/>
        </w:rPr>
        <w:footnoteRef/>
      </w:r>
      <w:r>
        <w:rPr/>
        <w:t xml:space="preserve"> </w:t>
      </w:r>
      <w:hyperlink r:id="rId2">
        <w:r>
          <w:rPr>
            <w:rStyle w:val="InternetLink"/>
          </w:rPr>
          <w:t>https://teachingcouncil.nz/assets/Files/Code-and-Standards/Code-of-Professional-Responsibility-English-one-page.pdf</w:t>
        </w:r>
      </w:hyperlink>
      <w:r>
        <w:rPr/>
        <w:t xml:space="preserve"> </w:t>
      </w:r>
    </w:p>
  </w:footnote>
  <w:footnote w:id="6">
    <w:p>
      <w:pPr>
        <w:pStyle w:val="Footnote"/>
        <w:rPr/>
      </w:pPr>
      <w:r>
        <w:rPr>
          <w:rStyle w:val="FootnoteCharacters"/>
        </w:rPr>
        <w:footnoteRef/>
      </w:r>
      <w:r>
        <w:rPr/>
        <w:t xml:space="preserve"> </w:t>
      </w:r>
      <w:hyperlink r:id="rId3">
        <w:r>
          <w:rPr>
            <w:rStyle w:val="InternetLink"/>
          </w:rPr>
          <w:t>https://teachingcouncil.nz/assets/Files/Code-and-Standards/Our-Code-Our-Standards-Nga-Tikanga-Matatika-Nga-Paerewa.pdf</w:t>
        </w:r>
      </w:hyperlink>
      <w:r>
        <w:rPr/>
        <w:t xml:space="preserve"> </w:t>
      </w:r>
    </w:p>
  </w:footnote>
  <w:footnote w:id="7">
    <w:p>
      <w:pPr>
        <w:pStyle w:val="Normal"/>
        <w:spacing w:lineRule="auto" w:line="240" w:before="0" w:after="0"/>
        <w:rPr>
          <w:rFonts w:eastAsia="Times New Roman" w:cs="Calibri" w:cstheme="minorHAnsi"/>
          <w:sz w:val="20"/>
          <w:szCs w:val="20"/>
          <w:lang w:eastAsia="en-GB"/>
        </w:rPr>
      </w:pPr>
      <w:r>
        <w:rPr>
          <w:rStyle w:val="FootnoteCharacters"/>
        </w:rPr>
        <w:footnoteRef/>
      </w:r>
      <w:r>
        <w:rPr>
          <w:rFonts w:cs="Calibri" w:cstheme="minorHAnsi"/>
          <w:sz w:val="20"/>
          <w:szCs w:val="20"/>
        </w:rPr>
        <w:t xml:space="preserve"> </w:t>
      </w:r>
      <w:r>
        <w:rPr>
          <w:rFonts w:eastAsia="Verdana" w:cs="Calibri" w:cstheme="minorHAnsi"/>
          <w:color w:val="000000"/>
          <w:sz w:val="20"/>
          <w:szCs w:val="20"/>
        </w:rPr>
        <w:t>The Ministry Of Health confirms that “</w:t>
      </w:r>
      <w:r>
        <w:rPr>
          <w:rFonts w:eastAsia="Verdana" w:cs="Calibri" w:cstheme="minorHAnsi"/>
          <w:i/>
          <w:iCs/>
          <w:color w:val="000000"/>
          <w:sz w:val="20"/>
          <w:szCs w:val="20"/>
        </w:rPr>
        <w:t>exemption cards are not mandatory</w:t>
      </w:r>
      <w:r>
        <w:rPr>
          <w:rFonts w:eastAsia="Verdana" w:cs="Calibri" w:cstheme="minorHAnsi"/>
          <w:color w:val="000000"/>
          <w:sz w:val="20"/>
          <w:szCs w:val="20"/>
        </w:rPr>
        <w:t xml:space="preserve">” here: </w:t>
      </w:r>
      <w:hyperlink r:id="rId4">
        <w:r>
          <w:rPr>
            <w:rStyle w:val="InternetLink"/>
            <w:rFonts w:eastAsia="Verdana" w:cs="Calibri" w:cstheme="minorHAnsi"/>
            <w:sz w:val="20"/>
            <w:szCs w:val="20"/>
          </w:rPr>
          <w:t>https://www.health.govt.nz/our-work/diseases-and-conditions/covid-19-novel-coronavirus/covid-19-health-advice-public/covid-19-use-masks-and-face-coverings-community/covid-19-advice-people-who-are-unable-wear-face-covering</w:t>
        </w:r>
      </w:hyperlink>
    </w:p>
  </w:footnote>
  <w:footnote w:id="8">
    <w:p>
      <w:pPr>
        <w:pStyle w:val="NormalWeb"/>
        <w:spacing w:beforeAutospacing="0" w:before="280" w:afterAutospacing="0" w:after="0"/>
        <w:rPr>
          <w:rFonts w:ascii="Calibri" w:hAnsi="Calibri" w:eastAsia="Verdana" w:cs="Calibri" w:asciiTheme="minorHAnsi" w:cstheme="minorHAnsi" w:hAnsiTheme="minorHAnsi"/>
          <w:color w:val="000000"/>
          <w:sz w:val="20"/>
          <w:szCs w:val="20"/>
          <w:lang w:eastAsia="en-US"/>
        </w:rPr>
      </w:pPr>
      <w:r>
        <w:rPr>
          <w:rStyle w:val="FootnoteCharacters"/>
        </w:rPr>
        <w:footnoteRef/>
      </w:r>
      <w:r>
        <w:rPr>
          <w:rFonts w:cs="Calibri" w:ascii="Calibri" w:hAnsi="Calibri" w:asciiTheme="minorHAnsi" w:cstheme="minorHAnsi" w:hAnsiTheme="minorHAnsi"/>
          <w:sz w:val="20"/>
          <w:szCs w:val="20"/>
        </w:rPr>
        <w:t xml:space="preserve"> </w:t>
      </w:r>
      <w:r>
        <w:rPr>
          <w:rFonts w:eastAsia="Verdana" w:cs="Calibri" w:ascii="Calibri" w:hAnsi="Calibri" w:asciiTheme="minorHAnsi" w:cstheme="minorHAnsi" w:hAnsiTheme="minorHAnsi"/>
          <w:color w:val="000000"/>
          <w:sz w:val="20"/>
          <w:szCs w:val="20"/>
          <w:lang w:eastAsia="en-US"/>
        </w:rPr>
        <w:t xml:space="preserve">The government's Unite Against Covid site at </w:t>
      </w:r>
      <w:r>
        <w:fldChar w:fldCharType="begin"/>
      </w:r>
      <w:r>
        <w:rPr>
          <w:rStyle w:val="InternetLink"/>
          <w:sz w:val="20"/>
          <w:szCs w:val="20"/>
          <w:rFonts w:eastAsia="Verdana" w:cs="Calibri" w:ascii="Calibri" w:hAnsi="Calibri"/>
          <w:lang w:eastAsia="en-US"/>
        </w:rPr>
        <w:instrText> HYPERLINK "https://covid19.govt.nz/health-and-wellbeing/protect-yourself-and-others-from-covid-19/wear-a-face-covering/" \l "request-an-exemption-card"</w:instrText>
      </w:r>
      <w:r>
        <w:rPr>
          <w:rStyle w:val="InternetLink"/>
          <w:sz w:val="20"/>
          <w:szCs w:val="20"/>
          <w:rFonts w:eastAsia="Verdana" w:cs="Calibri" w:ascii="Calibri" w:hAnsi="Calibri"/>
          <w:lang w:eastAsia="en-US"/>
        </w:rPr>
        <w:fldChar w:fldCharType="separate"/>
      </w:r>
      <w:r>
        <w:rPr>
          <w:rStyle w:val="InternetLink"/>
          <w:rFonts w:eastAsia="Verdana" w:cs="Calibri" w:ascii="Calibri" w:hAnsi="Calibri" w:asciiTheme="minorHAnsi" w:cstheme="minorHAnsi" w:hAnsiTheme="minorHAnsi"/>
          <w:sz w:val="20"/>
          <w:szCs w:val="20"/>
          <w:lang w:eastAsia="en-US"/>
        </w:rPr>
        <w:t>https://covid19.govt.nz/health-and-wellbeing/protect-yourself-and-others-from-covid-19/wear-a-face-covering/#request-an-exemption-card</w:t>
      </w:r>
      <w:r>
        <w:rPr>
          <w:rStyle w:val="InternetLink"/>
          <w:sz w:val="20"/>
          <w:szCs w:val="20"/>
          <w:rFonts w:eastAsia="Verdana" w:cs="Calibri" w:ascii="Calibri" w:hAnsi="Calibri"/>
          <w:lang w:eastAsia="en-US"/>
        </w:rPr>
        <w:fldChar w:fldCharType="end"/>
      </w:r>
      <w:r>
        <w:rPr>
          <w:rFonts w:eastAsia="Verdana" w:cs="Calibri" w:ascii="Calibri" w:hAnsi="Calibri" w:asciiTheme="minorHAnsi" w:cstheme="minorHAnsi" w:hAnsiTheme="minorHAnsi"/>
          <w:color w:val="000000"/>
          <w:sz w:val="20"/>
          <w:szCs w:val="20"/>
          <w:lang w:eastAsia="en-US"/>
        </w:rPr>
        <w:t xml:space="preserve"> directs those persons who are exempt </w:t>
      </w:r>
      <w:r>
        <w:rPr>
          <w:rFonts w:eastAsia="Verdana" w:cs="Calibri" w:ascii="Calibri" w:hAnsi="Calibri" w:asciiTheme="minorHAnsi" w:cstheme="minorHAnsi" w:hAnsiTheme="minorHAnsi"/>
          <w:color w:val="000000"/>
          <w:sz w:val="20"/>
          <w:szCs w:val="20"/>
          <w:u w:val="single"/>
          <w:lang w:eastAsia="en-US"/>
        </w:rPr>
        <w:t>and</w:t>
      </w:r>
      <w:r>
        <w:rPr>
          <w:rFonts w:eastAsia="Verdana" w:cs="Calibri" w:ascii="Calibri" w:hAnsi="Calibri" w:asciiTheme="minorHAnsi" w:cstheme="minorHAnsi" w:hAnsiTheme="minorHAnsi"/>
          <w:color w:val="000000"/>
          <w:sz w:val="20"/>
          <w:szCs w:val="20"/>
          <w:lang w:eastAsia="en-US"/>
        </w:rPr>
        <w:t xml:space="preserve"> who (voluntarily) wish to apply for an exemption card to obtain the card through visiting any one of a number or recommended sites including the DPA site which confirms "</w:t>
      </w:r>
      <w:r>
        <w:rPr>
          <w:rFonts w:eastAsia="Verdana" w:cs="Calibri" w:ascii="Calibri" w:hAnsi="Calibri" w:asciiTheme="minorHAnsi" w:cstheme="minorHAnsi" w:hAnsiTheme="minorHAnsi"/>
          <w:i/>
          <w:iCs/>
          <w:color w:val="000000"/>
          <w:sz w:val="20"/>
          <w:szCs w:val="20"/>
          <w:lang w:eastAsia="en-US"/>
        </w:rPr>
        <w:t>Some people may feel more comfortable showing something official that says they don’t have to wear a face covering, so the Ministry of Health has designed an exemption card that people can use. If anyone asks why you are not wearing a face covering, you can show them the card. … The use of this card is self-regulated and decided upon by the individual.</w:t>
      </w:r>
      <w:r>
        <w:rPr>
          <w:rFonts w:eastAsia="Verdana" w:cs="Calibri" w:ascii="Calibri" w:hAnsi="Calibri" w:asciiTheme="minorHAnsi" w:cstheme="minorHAnsi" w:hAnsiTheme="minorHAnsi"/>
          <w:color w:val="000000"/>
          <w:sz w:val="20"/>
          <w:szCs w:val="20"/>
          <w:lang w:eastAsia="en-US"/>
        </w:rPr>
        <w:t xml:space="preserve">" </w:t>
      </w:r>
      <w:r>
        <w:fldChar w:fldCharType="begin"/>
      </w:r>
      <w:r>
        <w:rPr>
          <w:rStyle w:val="InternetLink"/>
          <w:sz w:val="20"/>
          <w:szCs w:val="20"/>
          <w:rFonts w:eastAsia="Verdana" w:cs="Calibri" w:ascii="Calibri" w:hAnsi="Calibri"/>
          <w:lang w:eastAsia="en-US"/>
        </w:rPr>
        <w:instrText> HYPERLINK "https://www.dpa.org.nz/resources/covid-19-information-for-the-disabled-community" \l "exempt"</w:instrText>
      </w:r>
      <w:r>
        <w:rPr>
          <w:rStyle w:val="InternetLink"/>
          <w:sz w:val="20"/>
          <w:szCs w:val="20"/>
          <w:rFonts w:eastAsia="Verdana" w:cs="Calibri" w:ascii="Calibri" w:hAnsi="Calibri"/>
          <w:lang w:eastAsia="en-US"/>
        </w:rPr>
        <w:fldChar w:fldCharType="separate"/>
      </w:r>
      <w:r>
        <w:rPr>
          <w:rStyle w:val="InternetLink"/>
          <w:rFonts w:eastAsia="Verdana" w:cs="Calibri" w:ascii="Calibri" w:hAnsi="Calibri" w:asciiTheme="minorHAnsi" w:cstheme="minorHAnsi" w:hAnsiTheme="minorHAnsi"/>
          <w:sz w:val="20"/>
          <w:szCs w:val="20"/>
          <w:lang w:eastAsia="en-US"/>
        </w:rPr>
        <w:t>https://www.dpa.org.nz/resources/covid-19-information-for-the-disabled-community - exempt</w:t>
      </w:r>
      <w:r>
        <w:rPr>
          <w:rStyle w:val="InternetLink"/>
          <w:sz w:val="20"/>
          <w:szCs w:val="20"/>
          <w:rFonts w:eastAsia="Verdana" w:cs="Calibri" w:ascii="Calibri" w:hAnsi="Calibri"/>
          <w:lang w:eastAsia="en-US"/>
        </w:rPr>
        <w:fldChar w:fldCharType="end"/>
      </w:r>
    </w:p>
  </w:footnote>
  <w:footnote w:id="9">
    <w:p>
      <w:pPr>
        <w:pStyle w:val="Footnote"/>
        <w:rPr/>
      </w:pPr>
      <w:r>
        <w:rPr>
          <w:rStyle w:val="FootnoteCharacters"/>
        </w:rPr>
        <w:footnoteRef/>
      </w:r>
      <w:r>
        <w:rPr/>
        <w:t xml:space="preserve"> </w:t>
      </w:r>
      <w:hyperlink r:id="rId5">
        <w:r>
          <w:rPr>
            <w:rStyle w:val="InternetLink"/>
          </w:rPr>
          <w:t>https://www.health.govt.nz/covid-19-novel-coronavirus/covid-19-health-advice-public/covid-19-use-face-masks-community/covid-19-advice-people-who-are-unable-wear-face-mask</w:t>
        </w:r>
      </w:hyperlink>
      <w:r>
        <w:rPr/>
        <w:t xml:space="preserve"> </w:t>
      </w:r>
    </w:p>
  </w:footnote>
  <w:footnote w:id="10">
    <w:p>
      <w:pPr>
        <w:pStyle w:val="Footnote"/>
        <w:rPr>
          <w:rFonts w:cs="Calibri" w:cstheme="minorHAnsi"/>
          <w:lang w:val="en-US"/>
        </w:rPr>
      </w:pPr>
      <w:r>
        <w:rPr>
          <w:rStyle w:val="FootnoteCharacters"/>
        </w:rPr>
        <w:footnoteRef/>
      </w:r>
      <w:r>
        <w:rPr>
          <w:rFonts w:cs="Calibri" w:cstheme="minorHAnsi"/>
        </w:rPr>
        <w:t xml:space="preserve"> </w:t>
      </w:r>
      <w:r>
        <w:rPr>
          <w:rFonts w:cs="Calibri" w:cstheme="minorHAnsi"/>
        </w:rPr>
        <w:t>Above at 4.</w:t>
      </w:r>
    </w:p>
  </w:footnote>
  <w:footnote w:id="11">
    <w:p>
      <w:pPr>
        <w:pStyle w:val="Footnote"/>
        <w:rPr/>
      </w:pPr>
      <w:r>
        <w:rPr>
          <w:rStyle w:val="FootnoteCharacters"/>
        </w:rPr>
        <w:footnoteRef/>
      </w:r>
      <w:r>
        <w:rPr/>
        <w:t xml:space="preserve"> </w:t>
      </w:r>
      <w:r>
        <w:fldChar w:fldCharType="begin"/>
      </w:r>
      <w:r>
        <w:rPr>
          <w:rStyle w:val="InternetLink"/>
        </w:rPr>
        <w:instrText> HYPERLINK "https://www.health.govt.nz/covid-19-novel-coronavirus/covid-19-health-advice-public/covid-19-use-face-masks-community/covid-19-advice-people-who-have-difficulties-wearing-face-mask" \l "advice-comm-card"</w:instrText>
      </w:r>
      <w:r>
        <w:rPr>
          <w:rStyle w:val="InternetLink"/>
        </w:rPr>
        <w:fldChar w:fldCharType="separate"/>
      </w:r>
      <w:r>
        <w:rPr>
          <w:rStyle w:val="InternetLink"/>
        </w:rPr>
        <w:t>https://www.health.govt.nz/covid-19-novel-coronavirus/covid-19-health-advice-public/covid-19-use-face-masks-community/covid-19-advice-people-who-have-difficulties-wearing-face-mask#advice-comm-card</w:t>
      </w:r>
      <w:r>
        <w:rPr>
          <w:rStyle w:val="InternetLink"/>
        </w:rPr>
        <w:fldChar w:fldCharType="end"/>
      </w:r>
      <w:r>
        <w:rPr/>
        <w:t xml:space="preserve"> </w:t>
      </w:r>
    </w:p>
  </w:footnote>
  <w:footnote w:id="12">
    <w:p>
      <w:pPr>
        <w:pStyle w:val="Footnote"/>
        <w:rPr/>
      </w:pPr>
      <w:r>
        <w:rPr>
          <w:rStyle w:val="FootnoteCharacters"/>
        </w:rPr>
        <w:footnoteRef/>
      </w:r>
      <w:hyperlink r:id="rId6">
        <w:r>
          <w:rPr>
            <w:rStyle w:val="InternetLink"/>
          </w:rPr>
          <w:t>Children and young people remain at low risk of COVID-19 mortality - The Lancet Child &amp; Adolescent Health</w:t>
        </w:r>
      </w:hyperlink>
      <w:r>
        <w:rPr/>
        <w:t xml:space="preserve">; </w:t>
      </w:r>
    </w:p>
    <w:p>
      <w:pPr>
        <w:pStyle w:val="Footnote"/>
        <w:rPr/>
      </w:pPr>
      <w:hyperlink r:id="rId7">
        <w:r>
          <w:rPr>
            <w:rStyle w:val="InternetLink"/>
          </w:rPr>
          <w:t>Assessing the age specificity of infection fatality rates for COVID-19: systematic review, meta-analysis, and public policy implications - PubMed (nih.gov)</w:t>
        </w:r>
      </w:hyperlink>
      <w:r>
        <w:rPr/>
        <w:t xml:space="preserve">; </w:t>
      </w:r>
    </w:p>
    <w:p>
      <w:pPr>
        <w:pStyle w:val="Footnote"/>
        <w:rPr/>
      </w:pPr>
      <w:hyperlink r:id="rId8">
        <w:r>
          <w:rPr>
            <w:rStyle w:val="InternetLink"/>
          </w:rPr>
          <w:t>COVID-19: the green book, chapter 14a - GOV.UK (www.gov.uk)</w:t>
        </w:r>
      </w:hyperlink>
      <w:r>
        <w:rPr/>
        <w:t>.</w:t>
      </w:r>
    </w:p>
  </w:footnote>
  <w:footnote w:id="13">
    <w:p>
      <w:pPr>
        <w:pStyle w:val="Footnote"/>
        <w:rPr/>
      </w:pPr>
      <w:r>
        <w:rPr>
          <w:rStyle w:val="FootnoteCharacters"/>
        </w:rPr>
        <w:footnoteRef/>
      </w:r>
      <w:r>
        <w:rPr/>
        <w:t xml:space="preserve"> </w:t>
      </w:r>
      <w:hyperlink r:id="rId9">
        <w:r>
          <w:rPr>
            <w:rStyle w:val="InternetLink"/>
          </w:rPr>
          <w:t>Assessing the age specificity of infection fatality rates for COVID-19: systematic review, meta-analysis, and public policy implications - PubMed (nih.gov)</w:t>
        </w:r>
      </w:hyperlink>
      <w:r>
        <w:rPr/>
        <w:t>;</w:t>
      </w:r>
    </w:p>
    <w:p>
      <w:pPr>
        <w:pStyle w:val="Footnote"/>
        <w:rPr/>
      </w:pPr>
      <w:hyperlink r:id="rId10">
        <w:r>
          <w:rPr>
            <w:rStyle w:val="InternetLink"/>
          </w:rPr>
          <w:t>Sharing a household with children and risk of COVID-19: a study of over 300 000 adults living in healthcare worker households in Scotland (bmj.com)</w:t>
        </w:r>
      </w:hyperlink>
      <w:r>
        <w:rPr/>
        <w:t>;</w:t>
      </w:r>
    </w:p>
    <w:p>
      <w:pPr>
        <w:pStyle w:val="Footnote"/>
        <w:rPr/>
      </w:pPr>
      <w:hyperlink r:id="rId11">
        <w:r>
          <w:rPr>
            <w:rStyle w:val="InternetLink"/>
          </w:rPr>
          <w:t>To what extent do children transmit SARS‐CoV‐2 virus? - Isaacs - 2020 - Journal of Paediatrics and Child Health - Wiley Online Library</w:t>
        </w:r>
      </w:hyperlink>
      <w:r>
        <w:rPr/>
        <w:t>;</w:t>
      </w:r>
    </w:p>
    <w:p>
      <w:pPr>
        <w:pStyle w:val="Footnote"/>
        <w:rPr/>
      </w:pPr>
      <w:hyperlink r:id="rId12">
        <w:r>
          <w:rPr>
            <w:rStyle w:val="InternetLink"/>
          </w:rPr>
          <w:t>Transmission of SARS-CoV-2 in Australian educational settings: a prospective cohort study - The Lancet Child &amp; Adolescent Health</w:t>
        </w:r>
      </w:hyperlink>
      <w:r>
        <w:rPr/>
        <w:t>;</w:t>
      </w:r>
    </w:p>
    <w:p>
      <w:pPr>
        <w:pStyle w:val="Footnote"/>
        <w:rPr>
          <w:lang w:val="en-AU"/>
        </w:rPr>
      </w:pPr>
      <w:hyperlink r:id="rId13">
        <w:r>
          <w:rPr>
            <w:rStyle w:val="InternetLink"/>
            <w:lang w:val="en-AU"/>
          </w:rPr>
          <w:t>https://pediatrics.aappublications.org/content/pediatrics/early/2021/01/06/peds.2020-048090.full.pdf</w:t>
        </w:r>
      </w:hyperlink>
      <w:r>
        <w:rPr>
          <w:lang w:val="en-AU"/>
        </w:rPr>
        <w:t xml:space="preserve"> </w:t>
      </w:r>
    </w:p>
    <w:p>
      <w:pPr>
        <w:pStyle w:val="Footnote"/>
        <w:rPr/>
      </w:pPr>
      <w:hyperlink r:id="rId14">
        <w:r>
          <w:rPr>
            <w:rStyle w:val="InternetLink"/>
          </w:rPr>
          <w:t>Euro surveillance | Minimal transmission of SARS-CoV-2 from paediatric COVID-19 cases in primary schools, Norway, August to November 2020</w:t>
        </w:r>
      </w:hyperlink>
      <w:r>
        <w:rPr/>
        <w:t>.</w:t>
        <w:tab/>
      </w:r>
    </w:p>
  </w:footnote>
  <w:footnote w:id="14">
    <w:p>
      <w:pPr>
        <w:pStyle w:val="Footnote"/>
        <w:rPr/>
      </w:pPr>
      <w:r>
        <w:rPr>
          <w:rStyle w:val="FootnoteCharacters"/>
        </w:rPr>
        <w:footnoteRef/>
      </w:r>
      <w:r>
        <w:rPr/>
        <w:t xml:space="preserve"> </w:t>
      </w:r>
      <w:hyperlink r:id="rId15">
        <w:r>
          <w:rPr>
            <w:rStyle w:val="InternetLink"/>
          </w:rPr>
          <w:t>https://covid19.govt.nz/covid-19-vaccines/get-the-facts-about-covid-19-vaccination/covid-19-vaccination-and-children/</w:t>
        </w:r>
      </w:hyperlink>
      <w:r>
        <w:rPr/>
        <w:t xml:space="preserve"> </w:t>
      </w:r>
    </w:p>
  </w:footnote>
  <w:footnote w:id="15">
    <w:p>
      <w:pPr>
        <w:pStyle w:val="Footnote"/>
        <w:rPr/>
      </w:pPr>
      <w:r>
        <w:rPr>
          <w:rStyle w:val="FootnoteCharacters"/>
        </w:rPr>
        <w:footnoteRef/>
      </w:r>
      <w:hyperlink r:id="rId16">
        <w:r>
          <w:rPr>
            <w:rStyle w:val="InternetLink"/>
          </w:rPr>
          <w:t>https://mailchi.mp/education/covid19-update-3-feb</w:t>
        </w:r>
      </w:hyperlink>
      <w:r>
        <w:rPr/>
        <w:t xml:space="preserve"> </w:t>
      </w:r>
    </w:p>
  </w:footnote>
  <w:footnote w:id="16">
    <w:p>
      <w:pPr>
        <w:pStyle w:val="Footnote"/>
        <w:rPr/>
      </w:pPr>
      <w:r>
        <w:rPr>
          <w:rStyle w:val="FootnoteCharacters"/>
        </w:rPr>
        <w:footnoteRef/>
      </w:r>
      <w:r>
        <w:rPr/>
        <w:t>Ibid.</w:t>
      </w:r>
    </w:p>
  </w:footnote>
  <w:footnote w:id="17">
    <w:p>
      <w:pPr>
        <w:pStyle w:val="Footnote"/>
        <w:rPr/>
      </w:pPr>
      <w:r>
        <w:rPr>
          <w:rStyle w:val="FootnoteCharacters"/>
        </w:rPr>
        <w:footnoteRef/>
      </w:r>
      <w:r>
        <w:rPr/>
        <w:t xml:space="preserve"> </w:t>
      </w:r>
      <w:r>
        <w:rPr/>
        <w:t xml:space="preserve">18 November 2021 </w:t>
      </w:r>
      <w:hyperlink r:id="rId17">
        <w:r>
          <w:rPr>
            <w:rStyle w:val="InternetLink"/>
          </w:rPr>
          <w:t>https://www.bmj.com/content/375/bmj.n2729</w:t>
        </w:r>
      </w:hyperlink>
      <w:r>
        <w:rPr/>
        <w:t xml:space="preserve"> </w:t>
      </w:r>
    </w:p>
  </w:footnote>
  <w:footnote w:id="18">
    <w:p>
      <w:pPr>
        <w:pStyle w:val="Footnote"/>
        <w:rPr/>
      </w:pPr>
      <w:r>
        <w:rPr>
          <w:rStyle w:val="FootnoteCharacters"/>
        </w:rPr>
        <w:footnoteRef/>
      </w:r>
      <w:r>
        <w:rPr/>
        <w:t xml:space="preserve"> </w:t>
      </w:r>
      <w:r>
        <w:rPr/>
        <w:t xml:space="preserve">18 January 2022 </w:t>
      </w:r>
      <w:hyperlink r:id="rId18">
        <w:r>
          <w:rPr>
            <w:rStyle w:val="InternetLink"/>
          </w:rPr>
          <w:t>https://www.bmj.com/content/375/bmj-2021-068302/rr-17</w:t>
        </w:r>
      </w:hyperlink>
      <w:r>
        <w:rPr/>
        <w:t xml:space="preserve"> </w:t>
      </w:r>
    </w:p>
  </w:footnote>
  <w:footnote w:id="19">
    <w:p>
      <w:pPr>
        <w:pStyle w:val="Footnote"/>
        <w:rPr/>
      </w:pPr>
      <w:r>
        <w:rPr>
          <w:rStyle w:val="FootnoteCharacters"/>
        </w:rPr>
        <w:footnoteRef/>
      </w:r>
      <w:r>
        <w:rPr/>
        <w:t xml:space="preserve"> </w:t>
      </w:r>
      <w:hyperlink r:id="rId19">
        <w:r>
          <w:rPr>
            <w:rStyle w:val="InternetLink"/>
          </w:rPr>
          <w:t>https://www.newsroom.co.nz/the-debate-that-does-chris-hipkins-head-in</w:t>
        </w:r>
      </w:hyperlink>
      <w:r>
        <w:rPr/>
        <w:t xml:space="preserve">   </w:t>
      </w:r>
    </w:p>
  </w:footnote>
  <w:footnote w:id="20">
    <w:p>
      <w:pPr>
        <w:pStyle w:val="Footnote"/>
        <w:rPr/>
      </w:pPr>
      <w:r>
        <w:rPr>
          <w:rStyle w:val="FootnoteCharacters"/>
        </w:rPr>
        <w:footnoteRef/>
      </w:r>
      <w:r>
        <w:rPr/>
        <w:t xml:space="preserve"> </w:t>
      </w:r>
      <w:hyperlink r:id="rId20">
        <w:r>
          <w:rPr>
            <w:rStyle w:val="InternetLink"/>
          </w:rPr>
          <w:t>https://www.nature.com/articles/s41598-022-15409-x</w:t>
        </w:r>
      </w:hyperlink>
      <w:r>
        <w:rPr/>
        <w:t xml:space="preserve"> </w:t>
      </w:r>
    </w:p>
  </w:footnote>
  <w:footnote w:id="21">
    <w:p>
      <w:pPr>
        <w:pStyle w:val="Footnote"/>
        <w:rPr/>
      </w:pPr>
      <w:r>
        <w:rPr>
          <w:rStyle w:val="FootnoteCharacters"/>
        </w:rPr>
        <w:footnoteRef/>
      </w:r>
      <w:r>
        <w:rPr/>
        <w:t xml:space="preserve"> </w:t>
      </w:r>
      <w:hyperlink r:id="rId21">
        <w:r>
          <w:rPr>
            <w:rStyle w:val="InternetLink"/>
          </w:rPr>
          <w:t>https://childrenshealthdefense.org/defender/cdc-morbidity-mortality-weekly-report-covid-disinformation/</w:t>
        </w:r>
      </w:hyperlink>
      <w:r>
        <w:rPr/>
        <w:t xml:space="preserve"> </w:t>
      </w:r>
    </w:p>
  </w:footnote>
  <w:footnote w:id="22">
    <w:p>
      <w:pPr>
        <w:pStyle w:val="Footnote"/>
        <w:rPr>
          <w:rFonts w:cs="Calibri" w:cstheme="minorHAnsi"/>
        </w:rPr>
      </w:pPr>
      <w:r>
        <w:rPr>
          <w:rStyle w:val="FootnoteCharacters"/>
        </w:rPr>
        <w:footnoteRef/>
      </w:r>
      <w:r>
        <w:rPr>
          <w:rFonts w:cs="Calibri" w:cstheme="minorHAnsi"/>
        </w:rPr>
        <w:t xml:space="preserve"> </w:t>
      </w:r>
      <w:hyperlink r:id="rId22">
        <w:r>
          <w:rPr>
            <w:rStyle w:val="InternetLink"/>
            <w:rFonts w:cs="Calibri" w:cstheme="minorHAnsi"/>
          </w:rPr>
          <w:t>https://www.dir.ca.gov/dosh/coronavirus/COVID-19-Infection-Prevention-in-Logistics.pdf</w:t>
        </w:r>
      </w:hyperlink>
      <w:r>
        <w:rPr>
          <w:rFonts w:cs="Calibri" w:cstheme="minorHAnsi"/>
        </w:rPr>
        <w:t xml:space="preserve"> </w:t>
      </w:r>
    </w:p>
  </w:footnote>
  <w:footnote w:id="23">
    <w:p>
      <w:pPr>
        <w:pStyle w:val="Footnote"/>
        <w:rPr>
          <w:rFonts w:cs="Calibri" w:cstheme="minorHAnsi"/>
        </w:rPr>
      </w:pPr>
      <w:r>
        <w:rPr>
          <w:rStyle w:val="FootnoteCharacters"/>
        </w:rPr>
        <w:footnoteRef/>
      </w:r>
      <w:r>
        <w:rPr>
          <w:rFonts w:cs="Calibri" w:cstheme="minorHAnsi"/>
        </w:rPr>
        <w:t xml:space="preserve"> </w:t>
      </w:r>
      <w:hyperlink r:id="rId23">
        <w:r>
          <w:rPr>
            <w:rStyle w:val="InternetLink"/>
            <w:rFonts w:cs="Calibri" w:cstheme="minorHAnsi"/>
          </w:rPr>
          <w:t>https://www.nejm.org/doi/full/10.1056/NEJMp2006372</w:t>
        </w:r>
      </w:hyperlink>
      <w:r>
        <w:rPr>
          <w:rFonts w:cs="Calibri" w:cstheme="minorHAnsi"/>
        </w:rPr>
        <w:t xml:space="preserve"> </w:t>
      </w:r>
    </w:p>
  </w:footnote>
  <w:footnote w:id="24">
    <w:p>
      <w:pPr>
        <w:pStyle w:val="Footnote"/>
        <w:rPr>
          <w:rFonts w:cs="Calibri" w:cstheme="minorHAnsi"/>
        </w:rPr>
      </w:pPr>
      <w:r>
        <w:rPr>
          <w:rStyle w:val="FootnoteCharacters"/>
        </w:rPr>
        <w:footnoteRef/>
      </w:r>
      <w:r>
        <w:rPr>
          <w:rFonts w:cs="Calibri" w:cstheme="minorHAnsi"/>
        </w:rPr>
        <w:t xml:space="preserve"> </w:t>
      </w:r>
      <w:hyperlink r:id="rId24">
        <w:r>
          <w:rPr>
            <w:rStyle w:val="InternetLink"/>
            <w:rFonts w:cs="Calibri" w:cstheme="minorHAnsi"/>
          </w:rPr>
          <w:t>https://www.cugmhp.org/five-on-friday-posts/why-a-mask-is-not-just-a-mask/?fbclid=IwAR1_h_ykyuIOzQ9WqA_u_muupA8D8UwOgvnhlwcjoIw_CReHuKSPPmy2wC4</w:t>
        </w:r>
      </w:hyperlink>
      <w:r>
        <w:rPr>
          <w:rFonts w:cs="Calibri" w:cstheme="minorHAnsi"/>
        </w:rPr>
        <w:t xml:space="preserve"> </w:t>
      </w:r>
    </w:p>
  </w:footnote>
  <w:footnote w:id="25">
    <w:p>
      <w:pPr>
        <w:pStyle w:val="Footnote"/>
        <w:rPr>
          <w:rFonts w:cs="Calibri" w:cstheme="minorHAnsi"/>
        </w:rPr>
      </w:pPr>
      <w:r>
        <w:rPr>
          <w:rStyle w:val="FootnoteCharacters"/>
        </w:rPr>
        <w:footnoteRef/>
      </w:r>
      <w:r>
        <w:rPr>
          <w:rFonts w:cs="Calibri" w:cstheme="minorHAnsi"/>
        </w:rPr>
        <w:t xml:space="preserve"> </w:t>
      </w:r>
      <w:r>
        <w:rPr>
          <w:rFonts w:cs="Calibri" w:cstheme="minorHAnsi"/>
        </w:rPr>
        <w:t xml:space="preserve">Zanotti, B., Parodi, P. C., Riccio, M., De Francesco, F., &amp; Zingaretti, N. (2020). Can the Elastic of Surgical Face Masks Stimulate Ear Protrusion in Children? </w:t>
      </w:r>
      <w:r>
        <w:rPr>
          <w:rFonts w:cs="Calibri" w:cstheme="minorHAnsi"/>
          <w:i/>
          <w:iCs/>
        </w:rPr>
        <w:t>Aesthetic plastic surgery</w:t>
      </w:r>
      <w:r>
        <w:rPr>
          <w:rFonts w:cs="Calibri" w:cstheme="minorHAnsi"/>
        </w:rPr>
        <w:t xml:space="preserve">, </w:t>
      </w:r>
      <w:r>
        <w:rPr>
          <w:rFonts w:cs="Calibri" w:cstheme="minorHAnsi"/>
          <w:i/>
          <w:iCs/>
        </w:rPr>
        <w:t>44</w:t>
      </w:r>
      <w:r>
        <w:rPr>
          <w:rFonts w:cs="Calibri" w:cstheme="minorHAnsi"/>
        </w:rPr>
        <w:t xml:space="preserve">(5), 1947–1950. </w:t>
      </w:r>
      <w:hyperlink r:id="rId25">
        <w:r>
          <w:rPr>
            <w:rStyle w:val="InternetLink"/>
            <w:rFonts w:cs="Calibri" w:cstheme="minorHAnsi"/>
          </w:rPr>
          <w:t>https://doi.org/10.1007/s00266-020-01833-9</w:t>
        </w:r>
      </w:hyperlink>
      <w:r>
        <w:rPr>
          <w:rFonts w:cs="Calibri" w:cstheme="minorHAnsi"/>
        </w:rPr>
        <w:t xml:space="preserve"> </w:t>
      </w:r>
    </w:p>
  </w:footnote>
  <w:footnote w:id="26">
    <w:p>
      <w:pPr>
        <w:pStyle w:val="Footnote"/>
        <w:rPr>
          <w:rFonts w:cs="Calibri" w:cstheme="minorHAnsi"/>
        </w:rPr>
      </w:pPr>
      <w:r>
        <w:rPr>
          <w:rStyle w:val="FootnoteCharacters"/>
        </w:rPr>
        <w:footnoteRef/>
      </w:r>
      <w:r>
        <w:rPr>
          <w:rFonts w:cs="Calibri" w:cstheme="minorHAnsi"/>
        </w:rPr>
        <w:t xml:space="preserve"> </w:t>
      </w:r>
      <w:r>
        <w:rPr>
          <w:rFonts w:cs="Calibri" w:cstheme="minorHAnsi"/>
        </w:rPr>
        <w:t xml:space="preserve">One such example here: </w:t>
      </w:r>
      <w:hyperlink r:id="rId26">
        <w:r>
          <w:rPr>
            <w:rStyle w:val="InternetLink"/>
            <w:rFonts w:cs="Calibri" w:cstheme="minorHAnsi"/>
          </w:rPr>
          <w:t>https://www.cdc.gov/mmwr/volumes/70/wr/mm7021e1.htm</w:t>
        </w:r>
      </w:hyperlink>
      <w:r>
        <w:rPr>
          <w:rFonts w:cs="Calibri" w:cstheme="minorHAnsi"/>
        </w:rPr>
        <w:t xml:space="preserve">? </w:t>
      </w:r>
    </w:p>
  </w:footnote>
  <w:footnote w:id="27">
    <w:p>
      <w:pPr>
        <w:pStyle w:val="Footnote"/>
        <w:rPr>
          <w:rFonts w:cs="Calibri" w:cstheme="minorHAnsi"/>
        </w:rPr>
      </w:pPr>
      <w:r>
        <w:rPr>
          <w:rStyle w:val="FootnoteCharacters"/>
        </w:rPr>
        <w:footnoteRef/>
      </w:r>
      <w:r>
        <w:rPr>
          <w:rFonts w:cs="Calibri" w:cstheme="minorHAnsi"/>
        </w:rPr>
        <w:t xml:space="preserve"> </w:t>
      </w:r>
      <w:r>
        <w:rPr>
          <w:rFonts w:cs="Calibri" w:cstheme="minorHAnsi"/>
        </w:rPr>
        <w:t xml:space="preserve">Examples of issues with the above CDC study is here </w:t>
      </w:r>
      <w:hyperlink r:id="rId27">
        <w:r>
          <w:rPr>
            <w:rStyle w:val="InternetLink"/>
            <w:rFonts w:cs="Calibri" w:cstheme="minorHAnsi"/>
          </w:rPr>
          <w:t>https://nymag.com/intelligencer/2021/08/the-science-of-masking-kids-at-school-remains-uncertain.html?utm_source=ActiveCampaign&amp;utm_medium=email&amp;utm_content=Masking+Kids+Still+Doesn+t+Make+Sense&amp;utm_campaign=Masking+Kids+Still+Doesn+t+Make+Sense</w:t>
        </w:r>
      </w:hyperlink>
      <w:r>
        <w:rPr>
          <w:rFonts w:cs="Calibri" w:cstheme="minorHAnsi"/>
        </w:rPr>
        <w:t xml:space="preserve"> : “</w:t>
      </w:r>
      <w:r>
        <w:rPr>
          <w:rFonts w:cs="Calibri" w:cstheme="minorHAnsi"/>
          <w:i/>
          <w:iCs/>
        </w:rPr>
        <w:t>Scientists I spoke with believe that the decision not to include the null effects of a student masking requirement (and distancing, hybrid models, etc.) in the summary amounted to “file drawing” these findings, a term researchers use for the practice of burying studies that don’t produce statistically significant results. “That a masking requirement of students failed to show independent benefit is a finding of consequence and great interest,” says Vinay Prasad, an associate professor in University of California, San Francisco’s Department of Epidemiology and Biostatistics. “It should have been included in the summary.” “The summary gives the impression that only masking of staff was studied,” says Tracy Hoeg, an epidemiologist and the senior author of a separate CDC study on COVID-19 transmission in schools, “when in reality there was this additional important detection about a student-masking requirement not having a statistical impact</w:t>
      </w:r>
      <w:r>
        <w:rPr>
          <w:rFonts w:cs="Calibri" w:cstheme="minorHAnsi"/>
        </w:rPr>
        <w:t>.””</w:t>
      </w:r>
    </w:p>
  </w:footnote>
  <w:footnote w:id="28">
    <w:p>
      <w:pPr>
        <w:pStyle w:val="Footnote"/>
        <w:rPr/>
      </w:pPr>
      <w:r>
        <w:rPr>
          <w:rStyle w:val="FootnoteCharacters"/>
        </w:rPr>
        <w:footnoteRef/>
      </w:r>
      <w:r>
        <w:rPr>
          <w:rFonts w:cs="Calibri" w:cstheme="minorHAnsi"/>
        </w:rPr>
        <w:t xml:space="preserve"> </w:t>
      </w:r>
      <w:hyperlink r:id="rId28">
        <w:r>
          <w:rPr>
            <w:rStyle w:val="InternetLink"/>
            <w:rFonts w:cs="Calibri" w:cstheme="minorHAnsi"/>
          </w:rPr>
          <w:t>https://childrenshealthdefense.org/wp-content/uploads/Risks-associated-with-the-use-of-a-mouth-nose-cover-MNC-in-children-and-adolescents.pdf</w:t>
        </w:r>
      </w:hyperlink>
      <w:r>
        <w:rPr>
          <w:rFonts w:cs="Calibri" w:cstheme="minorHAnsi"/>
        </w:rPr>
        <w:t xml:space="preserve">  page 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color w:val="4472C4" w:themeColor="accent1"/>
      </w:rPr>
    </w:pPr>
    <w:r>
      <w:rPr>
        <w:color w:val="4472C4" w:themeColor="accent1"/>
      </w:rPr>
      <w:t>LETTER TO PRINCIPAL MASKS EXEMPTION REQUIREMENTS</w:t>
    </w:r>
  </w:p>
  <w:p>
    <w:pPr>
      <w:pStyle w:val="Header"/>
      <w:rPr>
        <w:color w:val="FF0000"/>
      </w:rPr>
    </w:pPr>
    <w:r>
      <w:rPr>
        <w:color w:val="FF0000"/>
      </w:rPr>
      <w:t>Long Letter</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2"/>
        <w:i w:val="false"/>
        <w:b w:val="false"/>
        <w:szCs w:val="22"/>
        <w:color w:val="000000"/>
      </w:rPr>
    </w:lvl>
    <w:lvl w:ilvl="1">
      <w:start w:val="1"/>
      <w:numFmt w:val="lowerLetter"/>
      <w:lvlText w:val="%2."/>
      <w:lvlJc w:val="left"/>
      <w:pPr>
        <w:tabs>
          <w:tab w:val="num" w:pos="0"/>
        </w:tabs>
        <w:ind w:left="1440" w:hanging="360"/>
      </w:pPr>
      <w:rPr>
        <w:b w:val="false"/>
        <w:bCs w:val="fals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numFmt w:val="bullet"/>
      <w:lvlText w:val="•"/>
      <w:lvlJc w:val="left"/>
      <w:pPr>
        <w:tabs>
          <w:tab w:val="num" w:pos="0"/>
        </w:tabs>
        <w:ind w:left="1080" w:hanging="72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bullet"/>
      <w:lvlText w:val=""/>
      <w:lvlJc w:val="left"/>
      <w:pPr>
        <w:tabs>
          <w:tab w:val="num" w:pos="783"/>
        </w:tabs>
        <w:ind w:left="783" w:hanging="360"/>
      </w:pPr>
      <w:rPr>
        <w:rFonts w:ascii="Symbol" w:hAnsi="Symbol" w:cs="Symbol" w:hint="default"/>
      </w:rPr>
    </w:lvl>
    <w:lvl w:ilvl="1">
      <w:start w:val="1"/>
      <w:numFmt w:val="bullet"/>
      <w:lvlText w:val="◦"/>
      <w:lvlJc w:val="left"/>
      <w:pPr>
        <w:tabs>
          <w:tab w:val="num" w:pos="1143"/>
        </w:tabs>
        <w:ind w:left="1143" w:hanging="360"/>
      </w:pPr>
      <w:rPr>
        <w:rFonts w:ascii="OpenSymbol" w:hAnsi="OpenSymbol" w:cs="OpenSymbol" w:hint="default"/>
      </w:rPr>
    </w:lvl>
    <w:lvl w:ilvl="2">
      <w:start w:val="1"/>
      <w:numFmt w:val="bullet"/>
      <w:lvlText w:val="▪"/>
      <w:lvlJc w:val="left"/>
      <w:pPr>
        <w:tabs>
          <w:tab w:val="num" w:pos="1503"/>
        </w:tabs>
        <w:ind w:left="1503" w:hanging="360"/>
      </w:pPr>
      <w:rPr>
        <w:rFonts w:ascii="OpenSymbol" w:hAnsi="OpenSymbol" w:cs="OpenSymbol" w:hint="default"/>
      </w:rPr>
    </w:lvl>
    <w:lvl w:ilvl="3">
      <w:start w:val="1"/>
      <w:numFmt w:val="bullet"/>
      <w:lvlText w:val=""/>
      <w:lvlJc w:val="left"/>
      <w:pPr>
        <w:tabs>
          <w:tab w:val="num" w:pos="1863"/>
        </w:tabs>
        <w:ind w:left="1863" w:hanging="360"/>
      </w:pPr>
      <w:rPr>
        <w:rFonts w:ascii="Symbol" w:hAnsi="Symbol" w:cs="Symbol" w:hint="default"/>
      </w:rPr>
    </w:lvl>
    <w:lvl w:ilvl="4">
      <w:start w:val="1"/>
      <w:numFmt w:val="bullet"/>
      <w:lvlText w:val="◦"/>
      <w:lvlJc w:val="left"/>
      <w:pPr>
        <w:tabs>
          <w:tab w:val="num" w:pos="2223"/>
        </w:tabs>
        <w:ind w:left="2223" w:hanging="360"/>
      </w:pPr>
      <w:rPr>
        <w:rFonts w:ascii="OpenSymbol" w:hAnsi="OpenSymbol" w:cs="OpenSymbol" w:hint="default"/>
      </w:rPr>
    </w:lvl>
    <w:lvl w:ilvl="5">
      <w:start w:val="1"/>
      <w:numFmt w:val="bullet"/>
      <w:lvlText w:val="▪"/>
      <w:lvlJc w:val="left"/>
      <w:pPr>
        <w:tabs>
          <w:tab w:val="num" w:pos="2583"/>
        </w:tabs>
        <w:ind w:left="2583" w:hanging="360"/>
      </w:pPr>
      <w:rPr>
        <w:rFonts w:ascii="OpenSymbol" w:hAnsi="OpenSymbol" w:cs="OpenSymbol" w:hint="default"/>
      </w:rPr>
    </w:lvl>
    <w:lvl w:ilvl="6">
      <w:start w:val="1"/>
      <w:numFmt w:val="bullet"/>
      <w:lvlText w:val=""/>
      <w:lvlJc w:val="left"/>
      <w:pPr>
        <w:tabs>
          <w:tab w:val="num" w:pos="2943"/>
        </w:tabs>
        <w:ind w:left="2943" w:hanging="360"/>
      </w:pPr>
      <w:rPr>
        <w:rFonts w:ascii="Symbol" w:hAnsi="Symbol" w:cs="Symbol" w:hint="default"/>
      </w:rPr>
    </w:lvl>
    <w:lvl w:ilvl="7">
      <w:start w:val="1"/>
      <w:numFmt w:val="bullet"/>
      <w:lvlText w:val="◦"/>
      <w:lvlJc w:val="left"/>
      <w:pPr>
        <w:tabs>
          <w:tab w:val="num" w:pos="3303"/>
        </w:tabs>
        <w:ind w:left="3303" w:hanging="360"/>
      </w:pPr>
      <w:rPr>
        <w:rFonts w:ascii="OpenSymbol" w:hAnsi="OpenSymbol" w:cs="OpenSymbol" w:hint="default"/>
      </w:rPr>
    </w:lvl>
    <w:lvl w:ilvl="8">
      <w:start w:val="1"/>
      <w:numFmt w:val="bullet"/>
      <w:lvlText w:val="▪"/>
      <w:lvlJc w:val="left"/>
      <w:pPr>
        <w:tabs>
          <w:tab w:val="num" w:pos="3663"/>
        </w:tabs>
        <w:ind w:left="3663" w:hanging="360"/>
      </w:pPr>
      <w:rPr>
        <w:rFonts w:ascii="OpenSymbol" w:hAnsi="OpenSymbol" w:cs="OpenSymbol" w:hint="default"/>
      </w:rPr>
    </w:lvl>
  </w:abstractNum>
  <w:abstractNum w:abstractNumId="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bullet"/>
      <w:lvlText w:val=""/>
      <w:lvlJc w:val="left"/>
      <w:pPr>
        <w:tabs>
          <w:tab w:val="num" w:pos="313"/>
        </w:tabs>
        <w:ind w:left="313" w:hanging="360"/>
      </w:pPr>
      <w:rPr>
        <w:rFonts w:ascii="Symbol" w:hAnsi="Symbol" w:cs="Symbol" w:hint="default"/>
      </w:rPr>
    </w:lvl>
    <w:lvl w:ilvl="1">
      <w:start w:val="1"/>
      <w:numFmt w:val="bullet"/>
      <w:lvlText w:val="◦"/>
      <w:lvlJc w:val="left"/>
      <w:pPr>
        <w:tabs>
          <w:tab w:val="num" w:pos="673"/>
        </w:tabs>
        <w:ind w:left="673" w:hanging="360"/>
      </w:pPr>
      <w:rPr>
        <w:rFonts w:ascii="OpenSymbol" w:hAnsi="OpenSymbol" w:cs="OpenSymbol" w:hint="default"/>
      </w:rPr>
    </w:lvl>
    <w:lvl w:ilvl="2">
      <w:start w:val="1"/>
      <w:numFmt w:val="bullet"/>
      <w:lvlText w:val="▪"/>
      <w:lvlJc w:val="left"/>
      <w:pPr>
        <w:tabs>
          <w:tab w:val="num" w:pos="1033"/>
        </w:tabs>
        <w:ind w:left="1033" w:hanging="360"/>
      </w:pPr>
      <w:rPr>
        <w:rFonts w:ascii="OpenSymbol" w:hAnsi="OpenSymbol" w:cs="OpenSymbol" w:hint="default"/>
      </w:rPr>
    </w:lvl>
    <w:lvl w:ilvl="3">
      <w:start w:val="1"/>
      <w:numFmt w:val="bullet"/>
      <w:lvlText w:val=""/>
      <w:lvlJc w:val="left"/>
      <w:pPr>
        <w:tabs>
          <w:tab w:val="num" w:pos="1393"/>
        </w:tabs>
        <w:ind w:left="1393" w:hanging="360"/>
      </w:pPr>
      <w:rPr>
        <w:rFonts w:ascii="Symbol" w:hAnsi="Symbol" w:cs="Symbol" w:hint="default"/>
      </w:rPr>
    </w:lvl>
    <w:lvl w:ilvl="4">
      <w:start w:val="1"/>
      <w:numFmt w:val="bullet"/>
      <w:lvlText w:val="◦"/>
      <w:lvlJc w:val="left"/>
      <w:pPr>
        <w:tabs>
          <w:tab w:val="num" w:pos="1753"/>
        </w:tabs>
        <w:ind w:left="1753" w:hanging="360"/>
      </w:pPr>
      <w:rPr>
        <w:rFonts w:ascii="OpenSymbol" w:hAnsi="OpenSymbol" w:cs="OpenSymbol" w:hint="default"/>
      </w:rPr>
    </w:lvl>
    <w:lvl w:ilvl="5">
      <w:start w:val="1"/>
      <w:numFmt w:val="bullet"/>
      <w:lvlText w:val="▪"/>
      <w:lvlJc w:val="left"/>
      <w:pPr>
        <w:tabs>
          <w:tab w:val="num" w:pos="2113"/>
        </w:tabs>
        <w:ind w:left="2113" w:hanging="360"/>
      </w:pPr>
      <w:rPr>
        <w:rFonts w:ascii="OpenSymbol" w:hAnsi="OpenSymbol" w:cs="OpenSymbol" w:hint="default"/>
      </w:rPr>
    </w:lvl>
    <w:lvl w:ilvl="6">
      <w:start w:val="1"/>
      <w:numFmt w:val="bullet"/>
      <w:lvlText w:val=""/>
      <w:lvlJc w:val="left"/>
      <w:pPr>
        <w:tabs>
          <w:tab w:val="num" w:pos="2473"/>
        </w:tabs>
        <w:ind w:left="2473" w:hanging="360"/>
      </w:pPr>
      <w:rPr>
        <w:rFonts w:ascii="Symbol" w:hAnsi="Symbol" w:cs="Symbol" w:hint="default"/>
      </w:rPr>
    </w:lvl>
    <w:lvl w:ilvl="7">
      <w:start w:val="1"/>
      <w:numFmt w:val="bullet"/>
      <w:lvlText w:val="◦"/>
      <w:lvlJc w:val="left"/>
      <w:pPr>
        <w:tabs>
          <w:tab w:val="num" w:pos="2833"/>
        </w:tabs>
        <w:ind w:left="2833" w:hanging="360"/>
      </w:pPr>
      <w:rPr>
        <w:rFonts w:ascii="OpenSymbol" w:hAnsi="OpenSymbol" w:cs="OpenSymbol" w:hint="default"/>
      </w:rPr>
    </w:lvl>
    <w:lvl w:ilvl="8">
      <w:start w:val="1"/>
      <w:numFmt w:val="bullet"/>
      <w:lvlText w:val="▪"/>
      <w:lvlJc w:val="left"/>
      <w:pPr>
        <w:tabs>
          <w:tab w:val="num" w:pos="3193"/>
        </w:tabs>
        <w:ind w:left="3193" w:hanging="360"/>
      </w:pPr>
      <w:rPr>
        <w:rFonts w:ascii="OpenSymbol" w:hAnsi="OpenSymbol" w:cs="OpenSymbol" w:hint="default"/>
      </w:rPr>
    </w:lvl>
  </w:abstractNum>
  <w:abstractNum w:abstractNumId="1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8"/>
    <w:lvlOverride w:ilvl="0">
      <w:startOverride w:val="1"/>
    </w:lvlOverride>
  </w:num>
  <w:num w:numId="20">
    <w:abstractNumId w:val="8"/>
  </w:num>
  <w:num w:numId="21">
    <w:abstractNumId w:val="8"/>
  </w:num>
  <w:num w:numId="22">
    <w:abstractNumId w:val="8"/>
  </w:num>
  <w:num w:numId="23">
    <w:abstractNumId w:val="8"/>
  </w:num>
  <w:num w:numId="24">
    <w:abstractNumId w:val="8"/>
  </w:num>
  <w:num w:numId="25">
    <w:abstractNumId w:val="6"/>
    <w:lvlOverride w:ilvl="0">
      <w:startOverride w:val="1"/>
    </w:lvlOverride>
  </w:num>
  <w:num w:numId="26">
    <w:abstractNumId w:val="6"/>
  </w:num>
  <w:num w:numId="27">
    <w:abstractNumId w:val="6"/>
  </w:num>
</w:numbering>
</file>

<file path=word/settings.xml><?xml version="1.0" encoding="utf-8"?>
<w:settings xmlns:w="http://schemas.openxmlformats.org/wordprocessingml/2006/main">
  <w:zoom w:percent="75"/>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14d7"/>
    <w:pPr>
      <w:widowControl/>
      <w:suppressAutoHyphens w:val="true"/>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en-NZ" w:eastAsia="en-US" w:bidi="ar-SA"/>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Tahoma" w:cs="Tahoma"/>
      <w:b/>
      <w:bCs/>
      <w:sz w:val="36"/>
      <w:szCs w:val="36"/>
    </w:rPr>
  </w:style>
  <w:style w:type="paragraph" w:styleId="Heading5">
    <w:name w:val="Heading 5"/>
    <w:basedOn w:val="Normal"/>
    <w:link w:val="Heading5Char"/>
    <w:uiPriority w:val="9"/>
    <w:qFormat/>
    <w:rsid w:val="00de4bb0"/>
    <w:pPr>
      <w:spacing w:lineRule="auto" w:line="240" w:beforeAutospacing="1" w:afterAutospacing="1"/>
      <w:outlineLvl w:val="4"/>
    </w:pPr>
    <w:rPr>
      <w:rFonts w:ascii="Times New Roman" w:hAnsi="Times New Roman" w:eastAsia="Times New Roman" w:cs="Times New Roman"/>
      <w:b/>
      <w:bCs/>
      <w:sz w:val="20"/>
      <w:szCs w:val="20"/>
      <w:lang w:val="en-AU" w:eastAsia="en-AU"/>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90802"/>
    <w:rPr>
      <w:lang w:val="en-NZ"/>
    </w:rPr>
  </w:style>
  <w:style w:type="character" w:styleId="FooterChar" w:customStyle="1">
    <w:name w:val="Footer Char"/>
    <w:basedOn w:val="DefaultParagraphFont"/>
    <w:link w:val="Footer"/>
    <w:uiPriority w:val="99"/>
    <w:qFormat/>
    <w:rsid w:val="00190802"/>
    <w:rPr>
      <w:lang w:val="en-NZ"/>
    </w:rPr>
  </w:style>
  <w:style w:type="character" w:styleId="FootnoteTextChar" w:customStyle="1">
    <w:name w:val="Footnote Text Char"/>
    <w:basedOn w:val="DefaultParagraphFont"/>
    <w:link w:val="FootnoteText"/>
    <w:uiPriority w:val="99"/>
    <w:qFormat/>
    <w:rsid w:val="001d3136"/>
    <w:rPr>
      <w:rFonts w:ascii="Calibri" w:hAnsi="Calibri" w:eastAsia="Calibri" w:cs="Calibri"/>
      <w:sz w:val="20"/>
      <w:szCs w:val="20"/>
      <w:lang w:val="en-NZ"/>
    </w:rPr>
  </w:style>
  <w:style w:type="character" w:styleId="FootnoteCharacters" w:customStyle="1">
    <w:name w:val="Footnote Characters"/>
    <w:basedOn w:val="DefaultParagraphFont"/>
    <w:uiPriority w:val="99"/>
    <w:semiHidden/>
    <w:unhideWhenUsed/>
    <w:qFormat/>
    <w:rsid w:val="001d3136"/>
    <w:rPr>
      <w:vertAlign w:val="superscript"/>
    </w:rPr>
  </w:style>
  <w:style w:type="character" w:styleId="FootnoteAnchor" w:customStyle="1">
    <w:name w:val="Footnote Anchor"/>
    <w:rPr>
      <w:vertAlign w:val="superscript"/>
    </w:rPr>
  </w:style>
  <w:style w:type="character" w:styleId="InternetLink">
    <w:name w:val="Hyperlink"/>
    <w:basedOn w:val="DefaultParagraphFont"/>
    <w:uiPriority w:val="99"/>
    <w:unhideWhenUsed/>
    <w:rsid w:val="0045443d"/>
    <w:rPr>
      <w:color w:val="0000FF"/>
      <w:u w:val="single"/>
    </w:rPr>
  </w:style>
  <w:style w:type="character" w:styleId="Heading5Char" w:customStyle="1">
    <w:name w:val="Heading 5 Char"/>
    <w:basedOn w:val="DefaultParagraphFont"/>
    <w:link w:val="Heading5"/>
    <w:uiPriority w:val="9"/>
    <w:qFormat/>
    <w:rsid w:val="00de4bb0"/>
    <w:rPr>
      <w:rFonts w:ascii="Times New Roman" w:hAnsi="Times New Roman" w:eastAsia="Times New Roman" w:cs="Times New Roman"/>
      <w:b/>
      <w:bCs/>
      <w:sz w:val="20"/>
      <w:szCs w:val="20"/>
      <w:lang w:val="en-AU" w:eastAsia="en-AU"/>
    </w:rPr>
  </w:style>
  <w:style w:type="character" w:styleId="Label" w:customStyle="1">
    <w:name w:val="label"/>
    <w:basedOn w:val="DefaultParagraphFont"/>
    <w:qFormat/>
    <w:rsid w:val="00de4bb0"/>
    <w:rPr/>
  </w:style>
  <w:style w:type="character" w:styleId="Annotationreference">
    <w:name w:val="annotation reference"/>
    <w:basedOn w:val="DefaultParagraphFont"/>
    <w:uiPriority w:val="99"/>
    <w:semiHidden/>
    <w:unhideWhenUsed/>
    <w:qFormat/>
    <w:rsid w:val="005b265e"/>
    <w:rPr>
      <w:sz w:val="16"/>
      <w:szCs w:val="16"/>
    </w:rPr>
  </w:style>
  <w:style w:type="character" w:styleId="CommentTextChar" w:customStyle="1">
    <w:name w:val="Comment Text Char"/>
    <w:basedOn w:val="DefaultParagraphFont"/>
    <w:link w:val="CommentText"/>
    <w:uiPriority w:val="99"/>
    <w:semiHidden/>
    <w:qFormat/>
    <w:rsid w:val="005b265e"/>
    <w:rPr>
      <w:rFonts w:ascii="Calibri" w:hAnsi="Calibri" w:eastAsia="Calibri" w:cs="Calibri"/>
      <w:sz w:val="20"/>
      <w:szCs w:val="20"/>
      <w:lang w:val="en-NZ"/>
    </w:rPr>
  </w:style>
  <w:style w:type="character" w:styleId="CommentSubjectChar" w:customStyle="1">
    <w:name w:val="Comment Subject Char"/>
    <w:basedOn w:val="CommentTextChar"/>
    <w:link w:val="CommentSubject"/>
    <w:uiPriority w:val="99"/>
    <w:semiHidden/>
    <w:qFormat/>
    <w:rsid w:val="005b265e"/>
    <w:rPr>
      <w:rFonts w:ascii="Calibri" w:hAnsi="Calibri" w:eastAsia="Calibri" w:cs="Calibri"/>
      <w:b/>
      <w:bCs/>
      <w:sz w:val="20"/>
      <w:szCs w:val="20"/>
      <w:lang w:val="en-NZ"/>
    </w:rPr>
  </w:style>
  <w:style w:type="character" w:styleId="BalloonTextChar" w:customStyle="1">
    <w:name w:val="Balloon Text Char"/>
    <w:basedOn w:val="DefaultParagraphFont"/>
    <w:link w:val="BalloonText"/>
    <w:uiPriority w:val="99"/>
    <w:semiHidden/>
    <w:qFormat/>
    <w:rsid w:val="00576c99"/>
    <w:rPr>
      <w:rFonts w:ascii="Segoe UI" w:hAnsi="Segoe UI" w:eastAsia="Calibri" w:cs="Segoe UI"/>
      <w:sz w:val="18"/>
      <w:szCs w:val="18"/>
      <w:lang w:val="en-NZ"/>
    </w:rPr>
  </w:style>
  <w:style w:type="character" w:styleId="VisitedInternetLink">
    <w:name w:val="FollowedHyperlink"/>
    <w:basedOn w:val="DefaultParagraphFont"/>
    <w:uiPriority w:val="99"/>
    <w:semiHidden/>
    <w:unhideWhenUsed/>
    <w:rsid w:val="00b520b7"/>
    <w:rPr>
      <w:color w:val="954F72" w:themeColor="followedHyperlink"/>
      <w:u w:val="single"/>
    </w:rPr>
  </w:style>
  <w:style w:type="character" w:styleId="UnresolvedMention1" w:customStyle="1">
    <w:name w:val="Unresolved Mention1"/>
    <w:basedOn w:val="DefaultParagraphFont"/>
    <w:uiPriority w:val="99"/>
    <w:semiHidden/>
    <w:unhideWhenUsed/>
    <w:qFormat/>
    <w:rsid w:val="00156b63"/>
    <w:rPr>
      <w:color w:val="605E5C"/>
      <w:shd w:fill="E1DFDD" w:val="clear"/>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Definition" w:customStyle="1">
    <w:name w:val="Definition"/>
    <w:qFormat/>
    <w:rPr/>
  </w:style>
  <w:style w:type="character" w:styleId="StrongEmphasis" w:customStyle="1">
    <w:name w:val="Strong Emphasis"/>
    <w:qFormat/>
    <w:rPr>
      <w:b/>
      <w:bCs/>
    </w:rPr>
  </w:style>
  <w:style w:type="character" w:styleId="UnresolvedMention" w:customStyle="1">
    <w:name w:val="Unresolved Mention"/>
    <w:basedOn w:val="DefaultParagraphFont"/>
    <w:uiPriority w:val="99"/>
    <w:semiHidden/>
    <w:unhideWhenUsed/>
    <w:qFormat/>
    <w:rsid w:val="006c6194"/>
    <w:rPr>
      <w:color w:val="605E5C"/>
      <w:shd w:fill="E1DFDD" w:val="clear"/>
    </w:rPr>
  </w:style>
  <w:style w:type="character" w:styleId="Bullets" w:customStyle="1">
    <w:name w:val="Bullets"/>
    <w:qFormat/>
    <w:rPr>
      <w:rFonts w:ascii="OpenSymbol" w:hAnsi="OpenSymbol" w:eastAsia="OpenSymbol" w:cs="OpenSymbol"/>
    </w:rPr>
  </w:style>
  <w:style w:type="character" w:styleId="NumberingSymbols">
    <w:name w:val="Numbering Symbols"/>
    <w:qFormat/>
    <w:rPr/>
  </w:style>
  <w:style w:type="paragraph" w:styleId="Heading" w:customStyle="1">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19080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90802"/>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da7214"/>
    <w:pPr>
      <w:spacing w:before="0" w:after="160"/>
      <w:ind w:left="720" w:hanging="0"/>
      <w:contextualSpacing/>
    </w:pPr>
    <w:rPr/>
  </w:style>
  <w:style w:type="paragraph" w:styleId="Footnote">
    <w:name w:val="Footnote Text"/>
    <w:basedOn w:val="Normal"/>
    <w:link w:val="FootnoteTextChar"/>
    <w:uiPriority w:val="99"/>
    <w:unhideWhenUsed/>
    <w:rsid w:val="001d3136"/>
    <w:pPr>
      <w:spacing w:lineRule="auto" w:line="240" w:before="0" w:after="0"/>
    </w:pPr>
    <w:rPr>
      <w:sz w:val="20"/>
      <w:szCs w:val="20"/>
    </w:rPr>
  </w:style>
  <w:style w:type="paragraph" w:styleId="Text" w:customStyle="1">
    <w:name w:val="text"/>
    <w:basedOn w:val="Normal"/>
    <w:qFormat/>
    <w:rsid w:val="00de4bb0"/>
    <w:pPr>
      <w:spacing w:lineRule="auto" w:line="240" w:beforeAutospacing="1" w:afterAutospacing="1"/>
    </w:pPr>
    <w:rPr>
      <w:rFonts w:ascii="Times New Roman" w:hAnsi="Times New Roman" w:eastAsia="Times New Roman" w:cs="Times New Roman"/>
      <w:sz w:val="24"/>
      <w:szCs w:val="24"/>
      <w:lang w:val="en-AU" w:eastAsia="en-AU"/>
    </w:rPr>
  </w:style>
  <w:style w:type="paragraph" w:styleId="Annotationtext">
    <w:name w:val="annotation text"/>
    <w:basedOn w:val="Normal"/>
    <w:link w:val="CommentTextChar"/>
    <w:uiPriority w:val="99"/>
    <w:semiHidden/>
    <w:unhideWhenUsed/>
    <w:qFormat/>
    <w:rsid w:val="005b265e"/>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5b265e"/>
    <w:pPr/>
    <w:rPr>
      <w:b/>
      <w:bCs/>
    </w:rPr>
  </w:style>
  <w:style w:type="paragraph" w:styleId="BalloonText">
    <w:name w:val="Balloon Text"/>
    <w:basedOn w:val="Normal"/>
    <w:link w:val="BalloonTextChar"/>
    <w:uiPriority w:val="99"/>
    <w:semiHidden/>
    <w:unhideWhenUsed/>
    <w:qFormat/>
    <w:rsid w:val="00576c99"/>
    <w:pPr>
      <w:spacing w:lineRule="auto" w:line="240" w:before="0" w:after="0"/>
    </w:pPr>
    <w:rPr>
      <w:rFonts w:ascii="Segoe UI" w:hAnsi="Segoe UI" w:cs="Segoe UI"/>
      <w:sz w:val="18"/>
      <w:szCs w:val="18"/>
    </w:rPr>
  </w:style>
  <w:style w:type="paragraph" w:styleId="NormalWeb">
    <w:name w:val="Normal (Web)"/>
    <w:basedOn w:val="Normal"/>
    <w:uiPriority w:val="99"/>
    <w:unhideWhenUsed/>
    <w:qFormat/>
    <w:rsid w:val="00f65898"/>
    <w:pPr>
      <w:spacing w:lineRule="auto" w:line="240" w:beforeAutospacing="1" w:afterAutospacing="1"/>
    </w:pPr>
    <w:rPr>
      <w:rFonts w:ascii="Times New Roman" w:hAnsi="Times New Roman" w:eastAsia="Times New Roman" w:cs="Times New Roman"/>
      <w:sz w:val="24"/>
      <w:szCs w:val="24"/>
      <w:lang w:eastAsia="en-GB"/>
    </w:rPr>
  </w:style>
  <w:style w:type="paragraph" w:styleId="LOnormal" w:customStyle="1">
    <w:name w:val="LO-normal"/>
    <w:qFormat/>
    <w:pPr>
      <w:widowControl/>
      <w:suppressAutoHyphens w:val="true"/>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en-NZ" w:eastAsia="zh-CN" w:bidi="hi-IN"/>
    </w:rPr>
  </w:style>
  <w:style w:type="paragraph" w:styleId="LOnormal1" w:customStyle="1">
    <w:name w:val="LO-normal1"/>
    <w:qFormat/>
    <w:pPr>
      <w:widowControl/>
      <w:suppressAutoHyphens w:val="true"/>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en-NZ" w:eastAsia="zh-CN" w:bidi="hi-IN"/>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4b06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voicesforfreedom.co.nz/resources" TargetMode="External"/><Relationship Id="rId4" Type="http://schemas.openxmlformats.org/officeDocument/2006/relationships/hyperlink" Target="https://covid19.govt.nz/about-our-covid-19-response/legislation-and-key-documents/" TargetMode="External"/><Relationship Id="rId5" Type="http://schemas.openxmlformats.org/officeDocument/2006/relationships/hyperlink" Target="https://teachingcouncil.nz/assets/Files/Code-and-Standards/Code-of-Professional-Responsibility-English-one-page.pdf" TargetMode="External"/><Relationship Id="rId6" Type="http://schemas.openxmlformats.org/officeDocument/2006/relationships/hyperlink" Target="https://teachingcouncil.nz/assets/Files/Code-and-Standards/Our-Code-Our-Standards-Nga-Tikanga-Matatika-Nga-Paerewa.pdf" TargetMode="External"/><Relationship Id="rId7" Type="http://schemas.openxmlformats.org/officeDocument/2006/relationships/hyperlink" Target="https://www.health.govt.nz/covid-19-novel-coronavirus/covid-19-health-advice-public/covid-19-use-face-masks-community/covid-19-advice-people-who-are-unable-wear-face-mask" TargetMode="External"/><Relationship Id="rId8" Type="http://schemas.openxmlformats.org/officeDocument/2006/relationships/hyperlink" Target="https://www.health.govt.nz/covid-19-novel-coronavirus/covid-19-health-advice-public/covid-19-use-face-masks-community/covid-19-advice-people-who-have-difficulties-wearing-face-mask" TargetMode="External"/><Relationship Id="rId9" Type="http://schemas.openxmlformats.org/officeDocument/2006/relationships/hyperlink" Target="https://voicesforfreedom.co.nz/resources"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https://swprs.org/face-masks-and-covid-the-evidence/" TargetMode="External"/><Relationship Id="rId16" Type="http://schemas.openxmlformats.org/officeDocument/2006/relationships/hyperlink" Target="https://odysee.com/@voicesforfreedom:6/Challenging-Epidemiologist-Michael-Baker-on-Face-Masks---Mass-Masking:9" TargetMode="External"/><Relationship Id="rId17" Type="http://schemas.openxmlformats.org/officeDocument/2006/relationships/hyperlink" Target="https://odysee.com/@voicesforfreedom:6/Dr-Chris-Milburn-On-The-Efficacy-Of-Masks:0" TargetMode="External"/><Relationship Id="rId18" Type="http://schemas.openxmlformats.org/officeDocument/2006/relationships/hyperlink" Target="https://odysee.com/@voicesforfreedom:6/face-mask-logic-(nonsense)-from:5" TargetMode="External"/><Relationship Id="rId19" Type="http://schemas.openxmlformats.org/officeDocument/2006/relationships/hyperlink" Target="https://odysee.com/@voicesforfreedom:6/mask-mandate-madness:8" TargetMode="External"/><Relationship Id="rId20" Type="http://schemas.openxmlformats.org/officeDocument/2006/relationships/hyperlink" Target="https://dpmc.govt.nz/sites/default/files/2021-04/cab-20-min-0477-mandatory-masking.pdf" TargetMode="External"/><Relationship Id="rId21" Type="http://schemas.openxmlformats.org/officeDocument/2006/relationships/hyperlink" Target="https://www.news.com.au/technology/science/human-body/its-crap-victorian-study-claiming-mandatory-masks-stopped-second-wave-shredded-by-experts/news-story/aeb937d27ec5a79e6b728ade598f49ab" TargetMode="External"/><Relationship Id="rId22" Type="http://schemas.openxmlformats.org/officeDocument/2006/relationships/hyperlink" Target="https://childrenshealthdefense.org/the-science-of-masks/" TargetMode="External"/><Relationship Id="rId23" Type="http://schemas.openxmlformats.org/officeDocument/2006/relationships/hyperlink" Target="https://www.pandata.org/infobank-masks/" TargetMode="External"/><Relationship Id="rId24" Type="http://schemas.openxmlformats.org/officeDocument/2006/relationships/hyperlink" Target="https://swprs.org/the-face-mask-folly-in-retrospect/" TargetMode="External"/><Relationship Id="rId25" Type="http://schemas.openxmlformats.org/officeDocument/2006/relationships/hyperlink" Target="https://eugyppius.substack.com/p/most-mask-studies-are-garbage" TargetMode="External"/><Relationship Id="rId26" Type="http://schemas.openxmlformats.org/officeDocument/2006/relationships/hyperlink" Target="https://www.bbc.com/news/health-59895934" TargetMode="External"/><Relationship Id="rId27" Type="http://schemas.openxmlformats.org/officeDocument/2006/relationships/header" Target="header2.xml"/><Relationship Id="rId28" Type="http://schemas.openxmlformats.org/officeDocument/2006/relationships/footer" Target="footer2.xml"/><Relationship Id="rId29" Type="http://schemas.openxmlformats.org/officeDocument/2006/relationships/footnotes" Target="footnotes.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health.govt.nz/covid-19-novel-coronavirus/covid-19-health-advice-public/covid-19-use-face-masks-community/covid-19-advice-people-who-have-difficulties-wearing-face-mask" TargetMode="External"/><Relationship Id="rId2" Type="http://schemas.openxmlformats.org/officeDocument/2006/relationships/hyperlink" Target="https://teachingcouncil.nz/assets/Files/Code-and-Standards/Code-of-Professional-Responsibility-English-one-page.pdf" TargetMode="External"/><Relationship Id="rId3" Type="http://schemas.openxmlformats.org/officeDocument/2006/relationships/hyperlink" Target="https://teachingcouncil.nz/assets/Files/Code-and-Standards/Our-Code-Our-Standards-Nga-Tikanga-Matatika-Nga-Paerewa.pdf" TargetMode="External"/><Relationship Id="rId4" Type="http://schemas.openxmlformats.org/officeDocument/2006/relationships/hyperlink" Target="https://www.health.govt.nz/our-work/diseases-and-conditions/covid-19-novel-coronavirus/covid-19-health-advice-public/covid-19-use-masks-and-face-coverings-community/covid-19-advice-people-who-are-unable-wear-face-covering" TargetMode="External"/><Relationship Id="rId5" Type="http://schemas.openxmlformats.org/officeDocument/2006/relationships/hyperlink" Target="https://www.health.govt.nz/covid-19-novel-coronavirus/covid-19-health-advice-public/covid-19-use-face-masks-community/covid-19-advice-people-who-are-unable-wear-face-mask" TargetMode="External"/><Relationship Id="rId6" Type="http://schemas.openxmlformats.org/officeDocument/2006/relationships/hyperlink" Target="https://www.thelancet.com/journals/lanchi/article/PIIS2352-4642(21)00066-3/fulltext" TargetMode="External"/><Relationship Id="rId7" Type="http://schemas.openxmlformats.org/officeDocument/2006/relationships/hyperlink" Target="https://pubmed.ncbi.nlm.nih.gov/33289900/" TargetMode="External"/><Relationship Id="rId8" Type="http://schemas.openxmlformats.org/officeDocument/2006/relationships/hyperlink" Target="https://www.gov.uk/government/publications/covid-19-the-green-book-chapter-14a" TargetMode="External"/><Relationship Id="rId9" Type="http://schemas.openxmlformats.org/officeDocument/2006/relationships/hyperlink" Target="https://pubmed.ncbi.nlm.nih.gov/33289900/" TargetMode="External"/><Relationship Id="rId10" Type="http://schemas.openxmlformats.org/officeDocument/2006/relationships/hyperlink" Target="https://adc.bmj.com/content/archdischild/early/2021/03/17/archdischild-2021-321604.full.pdf" TargetMode="External"/><Relationship Id="rId11" Type="http://schemas.openxmlformats.org/officeDocument/2006/relationships/hyperlink" Target="https://onlinelibrary.wiley.com/doi/full/10.1111/jpc.14937" TargetMode="External"/><Relationship Id="rId12" Type="http://schemas.openxmlformats.org/officeDocument/2006/relationships/hyperlink" Target="https://www.thelancet.com/journals/lanchi/article/PIIS2352-4642(20)30251-0/fulltext" TargetMode="External"/><Relationship Id="rId13" Type="http://schemas.openxmlformats.org/officeDocument/2006/relationships/hyperlink" Target="https://pediatrics.aappublications.org/content/pediatrics/early/2021/01/06/peds.2020-048090.full.pdf" TargetMode="External"/><Relationship Id="rId14" Type="http://schemas.openxmlformats.org/officeDocument/2006/relationships/hyperlink" Target="https://www.eurosurveillance.org/content/10.2807/1560-7917.ES.2020.26.1.2002011" TargetMode="External"/><Relationship Id="rId15" Type="http://schemas.openxmlformats.org/officeDocument/2006/relationships/hyperlink" Target="https://covid19.govt.nz/covid-19-vaccines/get-the-facts-about-covid-19-vaccination/covid-19-vaccination-and-children/" TargetMode="External"/><Relationship Id="rId16" Type="http://schemas.openxmlformats.org/officeDocument/2006/relationships/hyperlink" Target="https://mailchi.mp/education/covid19-update-3-feb" TargetMode="External"/><Relationship Id="rId17" Type="http://schemas.openxmlformats.org/officeDocument/2006/relationships/hyperlink" Target="https://www.bmj.com/content/375/bmj.n2729" TargetMode="External"/><Relationship Id="rId18" Type="http://schemas.openxmlformats.org/officeDocument/2006/relationships/hyperlink" Target="https://www.bmj.com/content/375/bmj-2021-068302/rr-17" TargetMode="External"/><Relationship Id="rId19" Type="http://schemas.openxmlformats.org/officeDocument/2006/relationships/hyperlink" Target="https://www.newsroom.co.nz/the-debate-that-does-chris-hipkins-head-in" TargetMode="External"/><Relationship Id="rId20" Type="http://schemas.openxmlformats.org/officeDocument/2006/relationships/hyperlink" Target="https://www.nature.com/articles/s41598-022-15409-x" TargetMode="External"/><Relationship Id="rId21" Type="http://schemas.openxmlformats.org/officeDocument/2006/relationships/hyperlink" Target="https://childrenshealthdefense.org/defender/cdc-morbidity-mortality-weekly-report-covid-disinformation/" TargetMode="External"/><Relationship Id="rId22" Type="http://schemas.openxmlformats.org/officeDocument/2006/relationships/hyperlink" Target="https://www.dir.ca.gov/dosh/coronavirus/COVID-19-Infection-Prevention-in-Logistics.pdf" TargetMode="External"/><Relationship Id="rId23" Type="http://schemas.openxmlformats.org/officeDocument/2006/relationships/hyperlink" Target="https://www.nejm.org/doi/full/10.1056/NEJMp2006372" TargetMode="External"/><Relationship Id="rId24" Type="http://schemas.openxmlformats.org/officeDocument/2006/relationships/hyperlink" Target="https://www.cugmhp.org/five-on-friday-posts/why-a-mask-is-not-just-a-mask/?fbclid=IwAR1_h_ykyuIOzQ9WqA_u_muupA8D8UwOgvnhlwcjoIw_CReHuKSPPmy2wC4" TargetMode="External"/><Relationship Id="rId25" Type="http://schemas.openxmlformats.org/officeDocument/2006/relationships/hyperlink" Target="https://doi.org/10.1007/s00266-020-01833-9" TargetMode="External"/><Relationship Id="rId26" Type="http://schemas.openxmlformats.org/officeDocument/2006/relationships/hyperlink" Target="https://www.cdc.gov/mmwr/volumes/70/wr/mm7021e1.htm" TargetMode="External"/><Relationship Id="rId27" Type="http://schemas.openxmlformats.org/officeDocument/2006/relationships/hyperlink" Target="https://nymag.com/intelligencer/2021/08/the-science-of-masking-kids-at-school-remains-uncertain.html?utm_source=ActiveCampaign&amp;utm_medium=email&amp;utm_content=Masking+Kids+Still+Doesn+t+Make+Sense&amp;utm_campaign=Masking+Kids+Still+Doesn+t+Make+Sense" TargetMode="External"/><Relationship Id="rId28" Type="http://schemas.openxmlformats.org/officeDocument/2006/relationships/hyperlink" Target="https://childrenshealthdefense.org/wp-content/uploads/Risks-associated-with-the-use-of-a-mouth-nose-cover-MNC-in-children-and-adolescent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07FE9-B8CE-44D4-BCD2-1176D554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Application>LibreOffice/6.4.7.2$MacOSX_X86_64 LibreOffice_project/639b8ac485750d5696d7590a72ef1b496725cfb5</Application>
  <Pages>19</Pages>
  <Words>4692</Words>
  <Characters>28871</Characters>
  <CharactersWithSpaces>33250</CharactersWithSpaces>
  <Paragraphs>392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2022-04-22T08:59:00Z</dcterms:created>
  <dc:creator>Join Domain</dc:creator>
  <dc:description/>
  <dc:language>en-NZ</dc:language>
  <cp:lastModifiedBy/>
  <cp:lastPrinted>2021-11-14T03:10:00Z</cp:lastPrinted>
  <dcterms:modified xsi:type="dcterms:W3CDTF">2022-07-25T10:35:19Z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